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440105-2024-01867</w:t>
      </w:r>
    </w:p>
    <w:p>
      <w:pPr>
        <w:pStyle w:val="null3"/>
        <w:jc w:val="center"/>
        <w:outlineLvl w:val="3"/>
      </w:pPr>
      <w:r>
        <w:rPr>
          <w:sz w:val="24"/>
          <w:b/>
        </w:rPr>
        <w:t>采购项目编号：</w:t>
      </w:r>
      <w:r>
        <w:rPr>
          <w:sz w:val="24"/>
          <w:b/>
        </w:rPr>
        <w:t>202401006208060</w:t>
      </w:r>
    </w:p>
    <w:p>
      <w:pPr>
        <w:pStyle w:val="null3"/>
        <w:jc w:val="center"/>
        <w:outlineLvl w:val="3"/>
      </w:pPr>
      <w:r>
        <w:rPr>
          <w:sz w:val="24"/>
          <w:b/>
        </w:rPr>
        <w:t>项目名称：</w:t>
      </w:r>
      <w:r>
        <w:rPr>
          <w:sz w:val="24"/>
          <w:b/>
        </w:rPr>
        <w:t>广州市海珠区南石头街道2024年度海珠区平安建设城中村消防安全问题整治采购服务项目</w:t>
      </w:r>
    </w:p>
    <w:p>
      <w:pPr>
        <w:pStyle w:val="null3"/>
        <w:jc w:val="center"/>
        <w:outlineLvl w:val="3"/>
      </w:pPr>
      <w:r>
        <w:rPr>
          <w:sz w:val="24"/>
          <w:b/>
        </w:rPr>
        <w:t>采购人：</w:t>
      </w:r>
      <w:r>
        <w:rPr>
          <w:sz w:val="24"/>
          <w:b/>
        </w:rPr>
        <w:t>广州市海珠区人民政府南石头街道办事处</w:t>
      </w:r>
    </w:p>
    <w:p>
      <w:pPr>
        <w:pStyle w:val="null3"/>
        <w:jc w:val="center"/>
        <w:outlineLvl w:val="3"/>
      </w:pPr>
      <w:r>
        <w:rPr>
          <w:sz w:val="24"/>
          <w:b/>
        </w:rPr>
        <w:t>采购代理机构：</w:t>
      </w:r>
      <w:r>
        <w:rPr>
          <w:sz w:val="24"/>
          <w:b/>
        </w:rPr>
        <w:t>广州群生招标代理有限公司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广州群生招标代理有限公司</w:t>
      </w:r>
      <w:r>
        <w:rPr/>
        <w:t>受</w:t>
      </w:r>
      <w:r>
        <w:rPr/>
        <w:t>广州市海珠区人民政府南石头街道办事处</w:t>
      </w:r>
      <w:r>
        <w:rPr/>
        <w:t>的委托，采用</w:t>
      </w:r>
      <w:r>
        <w:rPr/>
        <w:t>竞争性磋商</w:t>
      </w:r>
      <w:r>
        <w:rPr/>
        <w:t>方式组织采购</w:t>
      </w:r>
      <w:r>
        <w:rPr/>
        <w:t>广州市海珠区南石头街道2024年度海珠区平安建设城中村消防安全问题整治采购服务项目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广州市海珠区南石头街道2024年度海珠区平安建设城中村消防安全问题整治采购服务项目</w:t>
      </w:r>
    </w:p>
    <w:p>
      <w:pPr>
        <w:pStyle w:val="null3"/>
        <w:ind w:firstLine="480"/>
      </w:pPr>
      <w:r>
        <w:rPr/>
        <w:t>采购计划编号：</w:t>
      </w:r>
      <w:r>
        <w:rPr/>
        <w:t>440105-2024-01867</w:t>
      </w:r>
    </w:p>
    <w:p>
      <w:pPr>
        <w:pStyle w:val="null3"/>
        <w:ind w:firstLine="480"/>
      </w:pPr>
      <w:r>
        <w:rPr/>
        <w:t>采购项目编号：</w:t>
      </w:r>
      <w:r>
        <w:rPr/>
        <w:t>202401006208060</w:t>
      </w:r>
    </w:p>
    <w:p>
      <w:pPr>
        <w:pStyle w:val="null3"/>
        <w:ind w:firstLine="480"/>
      </w:pPr>
      <w:r>
        <w:rPr/>
        <w:t>采购方式：</w:t>
      </w:r>
      <w:r>
        <w:rPr/>
        <w:t>竞争性磋商</w:t>
      </w:r>
    </w:p>
    <w:p>
      <w:pPr>
        <w:pStyle w:val="null3"/>
        <w:ind w:firstLine="480"/>
      </w:pPr>
      <w:r>
        <w:rPr/>
        <w:t>预算金额：</w:t>
      </w:r>
      <w:r>
        <w:rPr/>
        <w:t>2,800,000.00</w:t>
      </w:r>
      <w:r>
        <w:rPr/>
        <w:t>元</w:t>
      </w:r>
    </w:p>
    <w:p>
      <w:pPr>
        <w:pStyle w:val="null3"/>
        <w:outlineLvl w:val="3"/>
      </w:pPr>
      <w:r>
        <w:rPr>
          <w:sz w:val="24"/>
          <w:b/>
        </w:rPr>
        <w:t>2.项目内容及需求情况（采购项目技术规格、参数及要求）</w:t>
      </w:r>
    </w:p>
    <w:p>
      <w:pPr>
        <w:pStyle w:val="null3"/>
      </w:pPr>
      <w:r>
        <w:rPr/>
        <w:t>采购包1(广州市海珠区南石头街道2024年度海珠区平安建设城中村消防安全问题整治采购服务项目):</w:t>
      </w:r>
    </w:p>
    <w:p>
      <w:pPr>
        <w:pStyle w:val="null3"/>
      </w:pPr>
      <w:r>
        <w:rPr/>
        <w:t>采购包预算金额：2,800,000.00元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广州市海珠区南石头街道2024年度海珠区平安建设城中村消防安全问题整治采购服务项目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2,800,000.00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合同履行期限：自合同签订之日起30个工作日内完成所有工作。</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2）有依法缴纳税收和社会保障资金的良好记录：提供《资格声明函》（格式详见竞争性磋商公告附件）</w:t>
      </w:r>
    </w:p>
    <w:p>
      <w:pPr>
        <w:pStyle w:val="null3"/>
      </w:pPr>
      <w:r>
        <w:rPr/>
        <w:t>3）具有良好的商业信誉和健全的财务会计制度：提供《资格声明函》（格式详见竞争性磋商公告附件）</w:t>
      </w:r>
    </w:p>
    <w:p>
      <w:pPr>
        <w:pStyle w:val="null3"/>
      </w:pPr>
      <w:r>
        <w:rPr/>
        <w:t>4）履行合同所必需的设备和专业技术能力：提供《资格声明函》（格式详见竞争性磋商公告附件）</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采购包1（广州市海珠区南石头街道2024年度海珠区平安建设城中村消防安全问题整治采购服务项目）：</w:t>
      </w:r>
      <w:r>
        <w:rPr/>
        <w:t>采购包整体专门面向中小企业，供应商应为中小企业或监狱企业或残疾人福利性 单位，需提供《中小企业声明函》或属于监狱企业的证明材料或《残疾人福利性单位声明函》。</w:t>
      </w:r>
    </w:p>
    <w:p>
      <w:pPr>
        <w:pStyle w:val="null3"/>
        <w:outlineLvl w:val="3"/>
      </w:pPr>
      <w:r>
        <w:rPr>
          <w:sz w:val="24"/>
          <w:b/>
        </w:rPr>
        <w:t>3.本项目特定的资格要求：</w:t>
      </w:r>
    </w:p>
    <w:p>
      <w:pPr>
        <w:pStyle w:val="null3"/>
      </w:pPr>
      <w:r>
        <w:rPr/>
        <w:t>采购包1（广州市海珠区南石头街道2024年度海珠区平安建设城中村消防安全问题整治采购服务项目）：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提供《资格声明函》（格式详见竞争性磋商公告附件）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广州市海珠区人民政府南石头街道办事处</w:t>
      </w:r>
    </w:p>
    <w:p>
      <w:pPr>
        <w:pStyle w:val="null3"/>
        <w:ind w:firstLine="480"/>
      </w:pPr>
      <w:r>
        <w:rPr/>
        <w:t>地址：</w:t>
      </w:r>
      <w:r>
        <w:rPr/>
        <w:t>广州市海珠区工业大道中展业街20号</w:t>
      </w:r>
    </w:p>
    <w:p>
      <w:pPr>
        <w:pStyle w:val="null3"/>
        <w:ind w:firstLine="480"/>
      </w:pPr>
      <w:r>
        <w:rPr/>
        <w:t>联系方式：</w:t>
      </w:r>
      <w:r>
        <w:rPr/>
        <w:t>84358231</w:t>
      </w:r>
    </w:p>
    <w:p>
      <w:pPr>
        <w:pStyle w:val="null3"/>
        <w:outlineLvl w:val="3"/>
      </w:pPr>
      <w:r>
        <w:rPr>
          <w:sz w:val="24"/>
          <w:b/>
        </w:rPr>
        <w:t>2.采购代理机构信息</w:t>
      </w:r>
    </w:p>
    <w:p>
      <w:pPr>
        <w:pStyle w:val="null3"/>
        <w:ind w:firstLine="480"/>
      </w:pPr>
      <w:r>
        <w:rPr/>
        <w:t>名称：</w:t>
      </w:r>
      <w:r>
        <w:rPr/>
        <w:t>广州群生招标代理有限公司</w:t>
      </w:r>
    </w:p>
    <w:p>
      <w:pPr>
        <w:pStyle w:val="null3"/>
        <w:ind w:firstLine="480"/>
      </w:pPr>
      <w:r>
        <w:rPr/>
        <w:t xml:space="preserve"> 地址：</w:t>
      </w:r>
      <w:r>
        <w:rPr/>
        <w:t>广东省广州市越秀区东风东路555号粤海集团大厦2204</w:t>
      </w:r>
    </w:p>
    <w:p>
      <w:pPr>
        <w:pStyle w:val="null3"/>
        <w:ind w:firstLine="480"/>
      </w:pPr>
      <w:r>
        <w:rPr/>
        <w:t xml:space="preserve"> 联系方式：</w:t>
      </w:r>
      <w:r>
        <w:rPr/>
        <w:t>020-83812782</w:t>
      </w:r>
    </w:p>
    <w:p>
      <w:pPr>
        <w:pStyle w:val="null3"/>
        <w:outlineLvl w:val="3"/>
      </w:pPr>
      <w:r>
        <w:rPr>
          <w:sz w:val="24"/>
          <w:b/>
        </w:rPr>
        <w:t xml:space="preserve"> 3.项目联系方式</w:t>
      </w:r>
    </w:p>
    <w:p>
      <w:pPr>
        <w:pStyle w:val="null3"/>
        <w:ind w:firstLine="480"/>
      </w:pPr>
      <w:r>
        <w:rPr/>
        <w:t xml:space="preserve"> 项目联系人：</w:t>
      </w:r>
      <w:r>
        <w:rPr/>
        <w:t>董正</w:t>
      </w:r>
    </w:p>
    <w:p>
      <w:pPr>
        <w:pStyle w:val="null3"/>
        <w:ind w:firstLine="480"/>
      </w:pPr>
      <w:r>
        <w:rPr/>
        <w:t xml:space="preserve"> 电话：</w:t>
      </w:r>
      <w:r>
        <w:rPr/>
        <w:t>020-83812782</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广州群生招标代理有限公司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项目名称：</w:t>
      </w:r>
      <w:r>
        <w:rPr>
          <w:sz w:val="21"/>
        </w:rPr>
        <w:t>海珠区</w:t>
      </w:r>
      <w:r>
        <w:rPr>
          <w:sz w:val="21"/>
        </w:rPr>
        <w:t>南石头街道</w:t>
      </w:r>
      <w:r>
        <w:rPr>
          <w:sz w:val="21"/>
        </w:rPr>
        <w:t>202</w:t>
      </w:r>
      <w:r>
        <w:rPr>
          <w:sz w:val="21"/>
        </w:rPr>
        <w:t>4</w:t>
      </w:r>
      <w:r>
        <w:rPr>
          <w:sz w:val="21"/>
        </w:rPr>
        <w:t>年度海珠区平安建设城中村消防安全问题整治采购服务项目</w:t>
      </w:r>
    </w:p>
    <w:p>
      <w:pPr>
        <w:pStyle w:val="null3"/>
        <w:ind w:firstLine="420"/>
        <w:jc w:val="left"/>
      </w:pPr>
      <w:r>
        <w:rPr>
          <w:sz w:val="21"/>
        </w:rPr>
        <w:t>项目</w:t>
      </w:r>
      <w:r>
        <w:rPr>
          <w:sz w:val="21"/>
        </w:rPr>
        <w:t>内容：</w:t>
      </w:r>
      <w:r>
        <w:rPr>
          <w:sz w:val="21"/>
        </w:rPr>
        <w:t>海珠区南石头街道安全问题重点地区的消防配套进行补充安装或配备</w:t>
      </w:r>
    </w:p>
    <w:p>
      <w:pPr>
        <w:pStyle w:val="null3"/>
        <w:ind w:firstLine="420"/>
        <w:jc w:val="left"/>
      </w:pPr>
      <w:r>
        <w:rPr>
          <w:sz w:val="21"/>
        </w:rPr>
        <w:t>预算金额：人民币</w:t>
      </w:r>
      <w:r>
        <w:rPr>
          <w:sz w:val="21"/>
        </w:rPr>
        <w:t>280</w:t>
      </w:r>
      <w:r>
        <w:rPr>
          <w:sz w:val="21"/>
        </w:rPr>
        <w:t>万</w:t>
      </w:r>
      <w:r>
        <w:rPr>
          <w:sz w:val="21"/>
        </w:rPr>
        <w:t>元</w:t>
      </w:r>
    </w:p>
    <w:p>
      <w:pPr>
        <w:pStyle w:val="null3"/>
        <w:ind w:firstLine="420"/>
        <w:jc w:val="both"/>
      </w:pPr>
      <w:r>
        <w:rPr>
          <w:sz w:val="21"/>
        </w:rPr>
        <w:t>服务期限</w:t>
      </w:r>
      <w:r>
        <w:rPr>
          <w:sz w:val="21"/>
        </w:rPr>
        <w:t>：自合同签订之日起</w:t>
      </w:r>
      <w:r>
        <w:rPr>
          <w:sz w:val="21"/>
        </w:rPr>
        <w:t>30个工作日内完成所有工作</w:t>
      </w:r>
    </w:p>
    <w:p>
      <w:pPr>
        <w:pStyle w:val="null3"/>
      </w:pPr>
      <w:r>
        <w:rPr/>
        <w:t>采购包1（广州市海珠区南石头街道2024年度海珠区平安建设城中村消防安全问题整治采购服务项目）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自合同签订之日起30个工作日内完成所有工作。</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1期：支付比例60%,支付比例60%,采购人收到成交供应商开具等额正式发票后10个工作日内支付合同总价的60%给供应商作为预付款。</w:t>
            </w:r>
          </w:p>
          <w:p>
            <w:pPr>
              <w:pStyle w:val="null3"/>
            </w:pPr>
            <w:r>
              <w:rPr/>
              <w:t>2期：支付比例40%,支付比例40%,成交供应商按照项目全部工作，并经采购人验收合格。采购人收到供应商开具正式发票后10个工作日内支付合同价款40%。</w:t>
            </w:r>
          </w:p>
        </w:tc>
      </w:tr>
      <w:tr>
        <w:tc>
          <w:tcPr>
            <w:tcW w:type="dxa" w:w="4153"/>
          </w:tcPr>
          <w:p>
            <w:pPr>
              <w:pStyle w:val="null3"/>
            </w:pPr>
            <w:r>
              <w:rPr/>
              <w:t>验收要求</w:t>
            </w:r>
          </w:p>
        </w:tc>
        <w:tc>
          <w:tcPr>
            <w:tcW w:type="dxa" w:w="4153"/>
          </w:tcPr>
          <w:p>
            <w:pPr>
              <w:pStyle w:val="null3"/>
            </w:pPr>
            <w:r>
              <w:rPr/>
              <w:t>1期：1.验收时间：成交供应商完成所有工作，应向采购人提出书面验收申请，采购人无异议的，10个工作日内组织验收，验收应在采购人与成交供应商双方共同参加下进行。 2.验收内容：详见本项目采购需求的内容。 3.验收按合同规定的要求和采购需求内容进行。 4.验收时如发现项目服务内容不符合项目需求规定之情形，采购人(或采购人委托第三方)应做好现场记录，提出整改建议，并交由成交供应商签字确认，或由采购人与成交供应商双方签署备忘录。此现场记录或备忘录可用作补充、缺失的有效证据。由此产生的有关费用由成交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1.采购人按照财政支付相关手续，分2期向中标供应商支付合同款项。中标供应商凭以下有效文件与采购人结算： (1)合同（首次支付需出具）； (2)供应商向采购人开具的发票为增值税专用发票（每次支付需出具）； (3)成交通知书（首次支付需出具）； 2.因采购人使用的是财政资金，采购人在前款规定的付款时间为向政府采购支付部门提出办理财政支付申请手续的时间（不含政府财政支付部门审核的时间），在规定时间内提出支付申请手续后即视为采购人已经按期支付。 3.支付方式：采用银行转账、银行汇付（含电汇）等方式。</w:t>
            </w:r>
          </w:p>
        </w:tc>
        <w:tc>
          <w:tcPr>
            <w:tcW w:type="dxa" w:w="2076"/>
          </w:tcPr>
          <w:p>
            <w:pPr>
              <w:pStyle w:val="null3"/>
              <w:jc w:val="left"/>
            </w:pPr>
            <w:r>
              <w:rPr/>
              <w:t>付款补充说明</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广州市海珠区南石头街道2024年度海珠区平安建设城中村消防安全问题整治采购服务项目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2,800,000.00</w:t>
            </w:r>
          </w:p>
        </w:tc>
        <w:tc>
          <w:tcPr>
            <w:tcW w:type="dxa" w:w="933"/>
          </w:tcPr>
          <w:p>
            <w:pPr>
              <w:pStyle w:val="null3"/>
              <w:jc w:val="right"/>
            </w:pPr>
            <w:r>
              <w:rPr/>
              <w:t>2,800,000.00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广州市海珠区南石头街道2024年度海珠区平安建设城中村消防安全问题整治采购服务项目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一、</w:t>
            </w:r>
            <w:r>
              <w:rPr>
                <w:sz w:val="21"/>
              </w:rPr>
              <w:t>项目内容</w:t>
            </w:r>
          </w:p>
          <w:p>
            <w:pPr>
              <w:pStyle w:val="null3"/>
              <w:jc w:val="both"/>
            </w:pPr>
            <w:r>
              <w:rPr>
                <w:sz w:val="21"/>
              </w:rPr>
              <w:t>广州市海珠区人民政府南石头街道办事处</w:t>
            </w:r>
            <w:r>
              <w:rPr>
                <w:sz w:val="21"/>
              </w:rPr>
              <w:t>(</w:t>
            </w:r>
            <w:r>
              <w:rPr>
                <w:sz w:val="21"/>
              </w:rPr>
              <w:t>采购人）根据南石头街道</w:t>
            </w:r>
            <w:r>
              <w:rPr>
                <w:sz w:val="21"/>
              </w:rPr>
              <w:t>2024</w:t>
            </w:r>
            <w:r>
              <w:rPr>
                <w:sz w:val="21"/>
              </w:rPr>
              <w:t>年度海珠区平安建设城中村消防安全问题整治工作需要，为确保达到省委平安办城中村消防挂牌整治工作验收标准，经前期排查评估，结合验收标准对该辖区</w:t>
            </w:r>
            <w:r>
              <w:rPr>
                <w:sz w:val="21"/>
              </w:rPr>
              <w:t>2479</w:t>
            </w:r>
            <w:r>
              <w:rPr>
                <w:sz w:val="21"/>
              </w:rPr>
              <w:t>栋建筑的消防配套进行补充安装或配备。补充安装或配备的设备（或附件）含有独立式感烟探测器、应急照明灯、安全疏散指示标志、安全出口指示标志、干粉灭火器（</w:t>
            </w:r>
            <w:r>
              <w:rPr>
                <w:sz w:val="21"/>
              </w:rPr>
              <w:t>4KG</w:t>
            </w:r>
            <w:r>
              <w:rPr>
                <w:sz w:val="21"/>
              </w:rPr>
              <w:t>）、开启逃生窗、逃生软梯、简易消火栓、</w:t>
            </w:r>
            <w:r>
              <w:rPr>
                <w:sz w:val="21"/>
              </w:rPr>
              <w:t>PVC</w:t>
            </w:r>
            <w:r>
              <w:rPr>
                <w:sz w:val="21"/>
              </w:rPr>
              <w:t>水管、电线（含线槽）、漏电开关，总价包干。</w:t>
            </w:r>
          </w:p>
        </w:tc>
      </w:tr>
      <w:tr>
        <w:tc>
          <w:tcPr>
            <w:tcW w:type="dxa" w:w="2076"/>
          </w:tcPr>
          <w:p/>
        </w:tc>
        <w:tc>
          <w:tcPr>
            <w:tcW w:type="dxa" w:w="415"/>
          </w:tcPr>
          <w:p>
            <w:pPr>
              <w:pStyle w:val="null3"/>
            </w:pPr>
            <w:r>
              <w:rPr/>
              <w:t>2</w:t>
            </w:r>
          </w:p>
        </w:tc>
        <w:tc>
          <w:tcPr>
            <w:tcW w:type="dxa" w:w="5814"/>
          </w:tcPr>
          <w:p>
            <w:pPr>
              <w:pStyle w:val="null3"/>
              <w:jc w:val="left"/>
            </w:pPr>
            <w:r>
              <w:rPr>
                <w:sz w:val="21"/>
              </w:rPr>
              <w:t>二、</w:t>
            </w:r>
            <w:r>
              <w:rPr>
                <w:sz w:val="21"/>
              </w:rPr>
              <w:t>项目配套设施清单</w:t>
            </w:r>
          </w:p>
          <w:tbl>
            <w:tblPr>
              <w:tblBorders>
                <w:top w:val="none" w:color="000000" w:sz="4"/>
                <w:left w:val="none" w:color="000000" w:sz="4"/>
                <w:bottom w:val="none" w:color="000000" w:sz="4"/>
                <w:right w:val="none" w:color="000000" w:sz="4"/>
                <w:insideH w:val="none"/>
                <w:insideV w:val="none"/>
              </w:tblBorders>
            </w:tblPr>
            <w:tblGrid>
              <w:gridCol w:w="570"/>
              <w:gridCol w:w="1020"/>
              <w:gridCol w:w="3660"/>
            </w:tblGrid>
            <w:tr>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材</w:t>
                  </w:r>
                  <w:r>
                    <w:rPr>
                      <w:sz w:val="21"/>
                      <w:b/>
                    </w:rPr>
                    <w:t xml:space="preserve">  </w:t>
                  </w:r>
                  <w:r>
                    <w:rPr>
                      <w:sz w:val="21"/>
                      <w:b/>
                    </w:rPr>
                    <w:t>料</w:t>
                  </w:r>
                </w:p>
              </w:tc>
              <w:tc>
                <w:tcPr>
                  <w:tcW w:type="dxa" w:w="3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参数要求</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独立式</w:t>
                  </w:r>
                  <w:r>
                    <w:rPr>
                      <w:sz w:val="21"/>
                    </w:rPr>
                    <w:t>感烟探测器</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1）工作电压：锂锰电池DC3.0V</w:t>
                  </w:r>
                </w:p>
                <w:p>
                  <w:pPr>
                    <w:pStyle w:val="null3"/>
                    <w:jc w:val="left"/>
                  </w:pPr>
                  <w:r>
                    <w:rPr>
                      <w:sz w:val="21"/>
                    </w:rPr>
                    <w:t>（</w:t>
                  </w:r>
                  <w:r>
                    <w:rPr>
                      <w:sz w:val="21"/>
                    </w:rPr>
                    <w:t>2）工作温度：-10~+50℃；</w:t>
                  </w:r>
                </w:p>
                <w:p>
                  <w:pPr>
                    <w:pStyle w:val="null3"/>
                    <w:jc w:val="left"/>
                  </w:pPr>
                  <w:r>
                    <w:rPr>
                      <w:sz w:val="21"/>
                    </w:rPr>
                    <w:t>（</w:t>
                  </w:r>
                  <w:r>
                    <w:rPr>
                      <w:sz w:val="21"/>
                    </w:rPr>
                    <w:t>3）贮存温度：-20~+50℃；</w:t>
                  </w:r>
                </w:p>
                <w:p>
                  <w:pPr>
                    <w:pStyle w:val="null3"/>
                    <w:jc w:val="left"/>
                  </w:pPr>
                  <w:r>
                    <w:rPr>
                      <w:sz w:val="21"/>
                    </w:rPr>
                    <w:t>（</w:t>
                  </w:r>
                  <w:r>
                    <w:rPr>
                      <w:sz w:val="21"/>
                    </w:rPr>
                    <w:t>4）静态功耗：＜15u A；</w:t>
                  </w:r>
                </w:p>
                <w:p>
                  <w:pPr>
                    <w:pStyle w:val="null3"/>
                    <w:jc w:val="left"/>
                  </w:pPr>
                  <w:r>
                    <w:rPr>
                      <w:sz w:val="21"/>
                    </w:rPr>
                    <w:t>（</w:t>
                  </w:r>
                  <w:r>
                    <w:rPr>
                      <w:sz w:val="21"/>
                    </w:rPr>
                    <w:t>5）报警音量：＞ 80dB(A)/3m报警时采取渐变音量；</w:t>
                  </w:r>
                </w:p>
                <w:p>
                  <w:pPr>
                    <w:pStyle w:val="null3"/>
                    <w:jc w:val="left"/>
                  </w:pPr>
                  <w:r>
                    <w:rPr>
                      <w:sz w:val="21"/>
                    </w:rPr>
                    <w:t>（</w:t>
                  </w:r>
                  <w:r>
                    <w:rPr>
                      <w:sz w:val="21"/>
                    </w:rPr>
                    <w:t>6）电池平均使用时间：探测器监视报警时长 ＞ 3年；</w:t>
                  </w:r>
                </w:p>
                <w:p>
                  <w:pPr>
                    <w:pStyle w:val="null3"/>
                    <w:jc w:val="left"/>
                  </w:pPr>
                  <w:r>
                    <w:rPr>
                      <w:sz w:val="21"/>
                    </w:rPr>
                    <w:t>（</w:t>
                  </w:r>
                  <w:r>
                    <w:rPr>
                      <w:sz w:val="21"/>
                    </w:rPr>
                    <w:t>7）确认灯：红色(火警时点亮)，绿色（通讯时闪亮），黄色（故障时闪亮）；</w:t>
                  </w:r>
                </w:p>
                <w:p>
                  <w:pPr>
                    <w:pStyle w:val="null3"/>
                    <w:jc w:val="left"/>
                  </w:pPr>
                  <w:r>
                    <w:rPr>
                      <w:sz w:val="21"/>
                    </w:rPr>
                    <w:t>（</w:t>
                  </w:r>
                  <w:r>
                    <w:rPr>
                      <w:sz w:val="21"/>
                    </w:rPr>
                    <w:t>8）探测器具有丢失报警的功能；</w:t>
                  </w:r>
                </w:p>
                <w:p>
                  <w:pPr>
                    <w:pStyle w:val="null3"/>
                    <w:jc w:val="left"/>
                  </w:pPr>
                  <w:r>
                    <w:rPr>
                      <w:sz w:val="21"/>
                    </w:rPr>
                    <w:t>（</w:t>
                  </w:r>
                  <w:r>
                    <w:rPr>
                      <w:sz w:val="21"/>
                    </w:rPr>
                    <w:t>9）通讯方式：NB/lora</w:t>
                  </w:r>
                  <w:r>
                    <w:rPr>
                      <w:sz w:val="21"/>
                    </w:rPr>
                    <w:t>；</w:t>
                  </w:r>
                </w:p>
                <w:p>
                  <w:pPr>
                    <w:pStyle w:val="null3"/>
                    <w:jc w:val="left"/>
                  </w:pPr>
                  <w:r>
                    <w:rPr>
                      <w:sz w:val="21"/>
                    </w:rPr>
                    <w:t>（</w:t>
                  </w:r>
                  <w:r>
                    <w:rPr>
                      <w:sz w:val="21"/>
                    </w:rPr>
                    <w:t>10）执行标准：GB20517-2006《独立式感烟火灾探测报警器》</w:t>
                  </w:r>
                  <w:r>
                    <w:rPr>
                      <w:sz w:val="21"/>
                    </w:rPr>
                    <w:t>；</w:t>
                  </w:r>
                </w:p>
                <w:p>
                  <w:pPr>
                    <w:pStyle w:val="null3"/>
                    <w:jc w:val="left"/>
                  </w:pPr>
                  <w:r>
                    <w:rPr>
                      <w:sz w:val="21"/>
                    </w:rPr>
                    <w:t>（</w:t>
                  </w:r>
                  <w:r>
                    <w:rPr>
                      <w:sz w:val="21"/>
                    </w:rPr>
                    <w:t>11）具有3C认证报告</w:t>
                  </w:r>
                  <w:r>
                    <w:rPr>
                      <w:sz w:val="21"/>
                    </w:rPr>
                    <w:t>。</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w:t>
                  </w:r>
                  <w:r>
                    <w:rPr>
                      <w:sz w:val="21"/>
                    </w:rPr>
                    <w:t>照明灯</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1）功率:5W；</w:t>
                  </w:r>
                </w:p>
                <w:p>
                  <w:pPr>
                    <w:pStyle w:val="null3"/>
                    <w:jc w:val="left"/>
                  </w:pPr>
                  <w:r>
                    <w:rPr>
                      <w:sz w:val="21"/>
                    </w:rPr>
                    <w:t>（</w:t>
                  </w:r>
                  <w:r>
                    <w:rPr>
                      <w:sz w:val="21"/>
                    </w:rPr>
                    <w:t>2）应急时间：≥90min</w:t>
                  </w:r>
                  <w:r>
                    <w:rPr>
                      <w:sz w:val="21"/>
                    </w:rPr>
                    <w:t>；</w:t>
                  </w:r>
                </w:p>
                <w:p>
                  <w:pPr>
                    <w:pStyle w:val="null3"/>
                    <w:jc w:val="left"/>
                  </w:pPr>
                  <w:r>
                    <w:rPr>
                      <w:sz w:val="21"/>
                    </w:rPr>
                    <w:t>（</w:t>
                  </w:r>
                  <w:r>
                    <w:rPr>
                      <w:sz w:val="21"/>
                    </w:rPr>
                    <w:t>3）光源类型：LED芯片；</w:t>
                  </w:r>
                </w:p>
                <w:p>
                  <w:pPr>
                    <w:pStyle w:val="null3"/>
                    <w:jc w:val="left"/>
                  </w:pPr>
                  <w:r>
                    <w:rPr>
                      <w:sz w:val="21"/>
                    </w:rPr>
                    <w:t>（</w:t>
                  </w:r>
                  <w:r>
                    <w:rPr>
                      <w:sz w:val="21"/>
                    </w:rPr>
                    <w:t>4）防护等级：不低于IP30</w:t>
                  </w:r>
                  <w:r>
                    <w:rPr>
                      <w:sz w:val="21"/>
                    </w:rPr>
                    <w:t>；</w:t>
                  </w:r>
                </w:p>
                <w:p>
                  <w:pPr>
                    <w:pStyle w:val="null3"/>
                    <w:jc w:val="left"/>
                  </w:pPr>
                  <w:r>
                    <w:rPr>
                      <w:sz w:val="21"/>
                    </w:rPr>
                    <w:t>（</w:t>
                  </w:r>
                  <w:r>
                    <w:rPr>
                      <w:sz w:val="21"/>
                    </w:rPr>
                    <w:t>5）使用环境温度：-10℃-55℃</w:t>
                  </w:r>
                  <w:r>
                    <w:rPr>
                      <w:sz w:val="21"/>
                    </w:rPr>
                    <w:t>；</w:t>
                  </w:r>
                </w:p>
                <w:p>
                  <w:pPr>
                    <w:pStyle w:val="null3"/>
                    <w:jc w:val="left"/>
                  </w:pPr>
                  <w:r>
                    <w:rPr>
                      <w:sz w:val="21"/>
                    </w:rPr>
                    <w:t>（</w:t>
                  </w:r>
                  <w:r>
                    <w:rPr>
                      <w:sz w:val="21"/>
                    </w:rPr>
                    <w:t>6）额定功率：电压24V-220V。</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安全疏散指示标志</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1）应急时间：大于90min</w:t>
                  </w:r>
                  <w:r>
                    <w:rPr>
                      <w:sz w:val="21"/>
                    </w:rPr>
                    <w:t>；</w:t>
                  </w:r>
                </w:p>
                <w:p>
                  <w:pPr>
                    <w:pStyle w:val="null3"/>
                    <w:jc w:val="left"/>
                  </w:pPr>
                  <w:r>
                    <w:rPr>
                      <w:sz w:val="21"/>
                    </w:rPr>
                    <w:t>（</w:t>
                  </w:r>
                  <w:r>
                    <w:rPr>
                      <w:sz w:val="21"/>
                    </w:rPr>
                    <w:t>2）光源类型：5050贴片绿光LED</w:t>
                  </w:r>
                  <w:r>
                    <w:rPr>
                      <w:sz w:val="21"/>
                    </w:rPr>
                    <w:t>；</w:t>
                  </w:r>
                </w:p>
                <w:p>
                  <w:pPr>
                    <w:pStyle w:val="null3"/>
                    <w:jc w:val="left"/>
                  </w:pPr>
                  <w:r>
                    <w:rPr>
                      <w:sz w:val="21"/>
                    </w:rPr>
                    <w:t>（</w:t>
                  </w:r>
                  <w:r>
                    <w:rPr>
                      <w:sz w:val="21"/>
                    </w:rPr>
                    <w:t>3）防护等级：不低于IP30</w:t>
                  </w:r>
                  <w:r>
                    <w:rPr>
                      <w:sz w:val="21"/>
                    </w:rPr>
                    <w:t>；</w:t>
                  </w:r>
                </w:p>
                <w:p>
                  <w:pPr>
                    <w:pStyle w:val="null3"/>
                    <w:jc w:val="left"/>
                  </w:pPr>
                  <w:r>
                    <w:rPr>
                      <w:sz w:val="21"/>
                    </w:rPr>
                    <w:t>（</w:t>
                  </w:r>
                  <w:r>
                    <w:rPr>
                      <w:sz w:val="21"/>
                    </w:rPr>
                    <w:t>4）工作电压：220V家用电。</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安全出口指示标志</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1）应急时间：大于90min</w:t>
                  </w:r>
                  <w:r>
                    <w:rPr>
                      <w:sz w:val="21"/>
                    </w:rPr>
                    <w:t>；</w:t>
                  </w:r>
                </w:p>
                <w:p>
                  <w:pPr>
                    <w:pStyle w:val="null3"/>
                    <w:jc w:val="left"/>
                  </w:pPr>
                  <w:r>
                    <w:rPr>
                      <w:sz w:val="21"/>
                    </w:rPr>
                    <w:t>（</w:t>
                  </w:r>
                  <w:r>
                    <w:rPr>
                      <w:sz w:val="21"/>
                    </w:rPr>
                    <w:t>2）光源类型：5050贴片绿光LED</w:t>
                  </w:r>
                  <w:r>
                    <w:rPr>
                      <w:sz w:val="21"/>
                    </w:rPr>
                    <w:t>；</w:t>
                  </w:r>
                </w:p>
                <w:p>
                  <w:pPr>
                    <w:pStyle w:val="null3"/>
                    <w:jc w:val="left"/>
                  </w:pPr>
                  <w:r>
                    <w:rPr>
                      <w:sz w:val="21"/>
                    </w:rPr>
                    <w:t>（</w:t>
                  </w:r>
                  <w:r>
                    <w:rPr>
                      <w:sz w:val="21"/>
                    </w:rPr>
                    <w:t>3）防护等级：不低于IP30</w:t>
                  </w:r>
                  <w:r>
                    <w:rPr>
                      <w:sz w:val="21"/>
                    </w:rPr>
                    <w:t>；</w:t>
                  </w:r>
                </w:p>
                <w:p>
                  <w:pPr>
                    <w:pStyle w:val="null3"/>
                    <w:jc w:val="left"/>
                  </w:pPr>
                  <w:r>
                    <w:rPr>
                      <w:sz w:val="21"/>
                    </w:rPr>
                    <w:t>（</w:t>
                  </w:r>
                  <w:r>
                    <w:rPr>
                      <w:sz w:val="21"/>
                    </w:rPr>
                    <w:t>4）工作电压：220V家用电。</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干粉灭火器（</w:t>
                  </w:r>
                  <w:r>
                    <w:rPr>
                      <w:sz w:val="21"/>
                    </w:rPr>
                    <w:t>4KG）</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类型：手提式灭火器；</w:t>
                  </w:r>
                </w:p>
                <w:p>
                  <w:pPr>
                    <w:pStyle w:val="null3"/>
                    <w:jc w:val="left"/>
                  </w:pPr>
                  <w:r>
                    <w:rPr>
                      <w:sz w:val="21"/>
                    </w:rPr>
                    <w:t>（</w:t>
                  </w:r>
                  <w:r>
                    <w:rPr>
                      <w:sz w:val="21"/>
                    </w:rPr>
                    <w:t>2）</w:t>
                  </w:r>
                  <w:r>
                    <w:rPr>
                      <w:sz w:val="21"/>
                    </w:rPr>
                    <w:t>型号：</w:t>
                  </w:r>
                  <w:r>
                    <w:rPr>
                      <w:sz w:val="21"/>
                    </w:rPr>
                    <w:t>MFZ/ABC；(参考）</w:t>
                  </w:r>
                </w:p>
                <w:p>
                  <w:pPr>
                    <w:pStyle w:val="null3"/>
                    <w:jc w:val="left"/>
                  </w:pPr>
                  <w:r>
                    <w:rPr>
                      <w:sz w:val="21"/>
                    </w:rPr>
                    <w:t>（</w:t>
                  </w:r>
                  <w:r>
                    <w:rPr>
                      <w:sz w:val="21"/>
                    </w:rPr>
                    <w:t>3）</w:t>
                  </w:r>
                  <w:r>
                    <w:rPr>
                      <w:sz w:val="21"/>
                    </w:rPr>
                    <w:t>重量：</w:t>
                  </w:r>
                  <w:r>
                    <w:rPr>
                      <w:sz w:val="21"/>
                    </w:rPr>
                    <w:t>≥4kg。</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开启逃生窗</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1）尺寸：1M*0.8M。</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逃生软梯</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1）规格：10M或15M或20M或25M或30M等。</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简易消火栓</w:t>
                  </w:r>
                  <w:r>
                    <w:rPr>
                      <w:sz w:val="21"/>
                    </w:rPr>
                    <w:t>（消防软管卷盘）</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型号：</w:t>
                  </w:r>
                  <w:r>
                    <w:rPr>
                      <w:sz w:val="21"/>
                    </w:rPr>
                    <w:t>JPS0.8-19</w:t>
                  </w:r>
                  <w:r>
                    <w:rPr>
                      <w:sz w:val="21"/>
                    </w:rPr>
                    <w:t>；</w:t>
                  </w:r>
                </w:p>
                <w:p>
                  <w:pPr>
                    <w:pStyle w:val="null3"/>
                    <w:jc w:val="left"/>
                  </w:pPr>
                  <w:r>
                    <w:rPr>
                      <w:sz w:val="21"/>
                    </w:rPr>
                    <w:t>（</w:t>
                  </w:r>
                  <w:r>
                    <w:rPr>
                      <w:sz w:val="21"/>
                    </w:rPr>
                    <w:t>2）</w:t>
                  </w:r>
                  <w:r>
                    <w:rPr>
                      <w:sz w:val="21"/>
                    </w:rPr>
                    <w:t>软管口径：</w:t>
                  </w:r>
                  <w:r>
                    <w:rPr>
                      <w:sz w:val="21"/>
                    </w:rPr>
                    <w:t>19mm；</w:t>
                  </w:r>
                </w:p>
                <w:p>
                  <w:pPr>
                    <w:pStyle w:val="null3"/>
                    <w:jc w:val="left"/>
                  </w:pPr>
                  <w:r>
                    <w:rPr>
                      <w:sz w:val="21"/>
                    </w:rPr>
                    <w:t>（</w:t>
                  </w:r>
                  <w:r>
                    <w:rPr>
                      <w:sz w:val="21"/>
                    </w:rPr>
                    <w:t>3）</w:t>
                  </w:r>
                  <w:r>
                    <w:rPr>
                      <w:sz w:val="21"/>
                    </w:rPr>
                    <w:t>软管长度：</w:t>
                  </w:r>
                  <w:r>
                    <w:rPr>
                      <w:sz w:val="21"/>
                    </w:rPr>
                    <w:t>25m</w:t>
                  </w:r>
                  <w:r>
                    <w:rPr>
                      <w:sz w:val="21"/>
                    </w:rPr>
                    <w:t>；</w:t>
                  </w:r>
                </w:p>
                <w:p>
                  <w:pPr>
                    <w:pStyle w:val="null3"/>
                    <w:jc w:val="left"/>
                  </w:pPr>
                  <w:r>
                    <w:rPr>
                      <w:sz w:val="21"/>
                    </w:rPr>
                    <w:t>（</w:t>
                  </w:r>
                  <w:r>
                    <w:rPr>
                      <w:sz w:val="21"/>
                    </w:rPr>
                    <w:t>4）</w:t>
                  </w:r>
                  <w:r>
                    <w:rPr>
                      <w:sz w:val="21"/>
                    </w:rPr>
                    <w:t>产品射程：</w:t>
                  </w:r>
                  <w:r>
                    <w:rPr>
                      <w:sz w:val="21"/>
                    </w:rPr>
                    <w:t>≥6m</w:t>
                  </w:r>
                  <w:r>
                    <w:rPr>
                      <w:sz w:val="21"/>
                    </w:rPr>
                    <w:t>。</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PVC管</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）根据现场需求配置</w:t>
                  </w:r>
                  <w:r>
                    <w:rPr>
                      <w:sz w:val="21"/>
                    </w:rPr>
                    <w:t>。</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电线（含线槽）</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w:t>
                  </w:r>
                  <w:r>
                    <w:rPr>
                      <w:sz w:val="21"/>
                    </w:rPr>
                    <w:t>根据现场需求配置</w:t>
                  </w:r>
                  <w:r>
                    <w:rPr>
                      <w:sz w:val="21"/>
                    </w:rPr>
                    <w:t>。</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漏电开关</w:t>
                  </w:r>
                </w:p>
              </w:tc>
              <w:tc>
                <w:tcPr>
                  <w:tcW w:type="dxa" w:w="3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）空气漏电开关</w:t>
                  </w:r>
                </w:p>
              </w:tc>
            </w:tr>
            <w:tr>
              <w:tc>
                <w:tcPr>
                  <w:tcW w:type="dxa" w:w="525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说明：</w:t>
                  </w:r>
                  <w:r>
                    <w:rPr>
                      <w:sz w:val="21"/>
                    </w:rPr>
                    <w:t>按规范要求，为项目配备的</w:t>
                  </w:r>
                  <w:r>
                    <w:rPr>
                      <w:sz w:val="21"/>
                    </w:rPr>
                    <w:t>产品如属国家强制性产品需获得国家法定检测机构颁发的</w:t>
                  </w:r>
                  <w:r>
                    <w:rPr>
                      <w:sz w:val="21"/>
                    </w:rPr>
                    <w:t>“CCC”认证</w:t>
                  </w:r>
                  <w:r>
                    <w:rPr>
                      <w:sz w:val="21"/>
                    </w:rPr>
                    <w:t>。</w:t>
                  </w:r>
                </w:p>
              </w:tc>
            </w:tr>
          </w:tbl>
          <w:p/>
        </w:tc>
      </w:tr>
      <w:tr>
        <w:tc>
          <w:tcPr>
            <w:tcW w:type="dxa" w:w="2076"/>
          </w:tcPr>
          <w:p/>
        </w:tc>
        <w:tc>
          <w:tcPr>
            <w:tcW w:type="dxa" w:w="415"/>
          </w:tcPr>
          <w:p>
            <w:pPr>
              <w:pStyle w:val="null3"/>
            </w:pPr>
            <w:r>
              <w:rPr/>
              <w:t>3</w:t>
            </w:r>
          </w:p>
        </w:tc>
        <w:tc>
          <w:tcPr>
            <w:tcW w:type="dxa" w:w="5814"/>
          </w:tcPr>
          <w:p>
            <w:pPr>
              <w:pStyle w:val="null3"/>
              <w:jc w:val="left"/>
            </w:pPr>
            <w:r>
              <w:rPr>
                <w:sz w:val="21"/>
              </w:rPr>
              <w:t>三</w:t>
            </w:r>
            <w:r>
              <w:rPr>
                <w:sz w:val="21"/>
              </w:rPr>
              <w:t>、</w:t>
            </w:r>
            <w:r>
              <w:rPr>
                <w:sz w:val="21"/>
              </w:rPr>
              <w:t>其他要求</w:t>
            </w:r>
          </w:p>
          <w:p>
            <w:pPr>
              <w:pStyle w:val="null3"/>
              <w:jc w:val="both"/>
            </w:pPr>
            <w:r>
              <w:rPr>
                <w:sz w:val="21"/>
              </w:rPr>
              <w:t>1</w:t>
            </w:r>
            <w:r>
              <w:rPr>
                <w:sz w:val="21"/>
              </w:rPr>
              <w:t>、</w:t>
            </w:r>
            <w:r>
              <w:rPr>
                <w:sz w:val="21"/>
              </w:rPr>
              <w:t>供应商所供应</w:t>
            </w:r>
            <w:r>
              <w:rPr>
                <w:sz w:val="21"/>
              </w:rPr>
              <w:t>配套设施</w:t>
            </w:r>
            <w:r>
              <w:rPr>
                <w:sz w:val="21"/>
              </w:rPr>
              <w:t>是全新的，表面无划伤，无碰撞，符合国家有关行业标准的</w:t>
            </w:r>
            <w:r>
              <w:rPr>
                <w:sz w:val="21"/>
              </w:rPr>
              <w:t>配套设施</w:t>
            </w:r>
            <w:r>
              <w:rPr>
                <w:sz w:val="21"/>
              </w:rPr>
              <w:t>；如果供应商所提供的</w:t>
            </w:r>
            <w:r>
              <w:rPr>
                <w:sz w:val="21"/>
              </w:rPr>
              <w:t>配套设施</w:t>
            </w:r>
            <w:r>
              <w:rPr>
                <w:sz w:val="21"/>
              </w:rPr>
              <w:t>被有关部门认定为违反国家有关行业安全和质量规定及违法侵权等，由此而引起的一切后果和责任均由供应商负全责。</w:t>
            </w:r>
          </w:p>
          <w:p>
            <w:pPr>
              <w:pStyle w:val="null3"/>
              <w:jc w:val="both"/>
            </w:pPr>
            <w:r>
              <w:rPr>
                <w:sz w:val="21"/>
              </w:rPr>
              <w:t>2</w:t>
            </w:r>
            <w:r>
              <w:rPr>
                <w:sz w:val="21"/>
              </w:rPr>
              <w:t>安装：</w:t>
            </w:r>
            <w:r>
              <w:rPr>
                <w:sz w:val="21"/>
              </w:rPr>
              <w:t>配套设施</w:t>
            </w:r>
            <w:r>
              <w:rPr>
                <w:sz w:val="21"/>
              </w:rPr>
              <w:t>所有安装须符合国家有关的规定、规范进行，确保使用安全。</w:t>
            </w:r>
          </w:p>
          <w:p>
            <w:pPr>
              <w:pStyle w:val="null3"/>
              <w:jc w:val="both"/>
            </w:pPr>
            <w:r>
              <w:rPr>
                <w:sz w:val="21"/>
              </w:rPr>
              <w:t>3</w:t>
            </w:r>
            <w:r>
              <w:rPr>
                <w:sz w:val="21"/>
              </w:rPr>
              <w:t>、</w:t>
            </w:r>
            <w:r>
              <w:rPr>
                <w:sz w:val="21"/>
              </w:rPr>
              <w:t>验收：</w:t>
            </w:r>
          </w:p>
          <w:p>
            <w:pPr>
              <w:pStyle w:val="null3"/>
              <w:jc w:val="both"/>
            </w:pPr>
            <w:r>
              <w:rPr>
                <w:sz w:val="21"/>
              </w:rPr>
              <w:t>（</w:t>
            </w:r>
            <w:r>
              <w:rPr>
                <w:sz w:val="21"/>
              </w:rPr>
              <w:t>1</w:t>
            </w:r>
            <w:r>
              <w:rPr>
                <w:sz w:val="21"/>
              </w:rPr>
              <w:t>）</w:t>
            </w:r>
            <w:r>
              <w:rPr>
                <w:sz w:val="21"/>
              </w:rPr>
              <w:t>由供应商负责</w:t>
            </w:r>
            <w:r>
              <w:rPr>
                <w:sz w:val="21"/>
              </w:rPr>
              <w:t>配套设施</w:t>
            </w:r>
            <w:r>
              <w:rPr>
                <w:sz w:val="21"/>
              </w:rPr>
              <w:t>安装、调试等各项工作。须有采购方指定人员的参加下按技术规范进行验收，并由双方签名确认。</w:t>
            </w:r>
          </w:p>
          <w:p>
            <w:pPr>
              <w:pStyle w:val="null3"/>
              <w:jc w:val="both"/>
            </w:pPr>
            <w:r>
              <w:rPr>
                <w:sz w:val="21"/>
              </w:rPr>
              <w:t>（</w:t>
            </w:r>
            <w:r>
              <w:rPr>
                <w:sz w:val="21"/>
              </w:rPr>
              <w:t>2</w:t>
            </w:r>
            <w:r>
              <w:rPr>
                <w:sz w:val="21"/>
              </w:rPr>
              <w:t>）</w:t>
            </w:r>
            <w:r>
              <w:rPr>
                <w:sz w:val="21"/>
              </w:rPr>
              <w:t>验收按国家有关的规定、规范进行。验收时如发现所交付的</w:t>
            </w:r>
            <w:r>
              <w:rPr>
                <w:sz w:val="21"/>
              </w:rPr>
              <w:t>配套设施</w:t>
            </w:r>
            <w:r>
              <w:rPr>
                <w:sz w:val="21"/>
              </w:rPr>
              <w:t>有短装、次品、损坏或其它不符合合同规定之情形者，采购人应做出详尽的现场记录，或由采购人和供应商双方签署备忘录。此现场记录或备忘录可用作补充、缺失和更换损坏部件的有效证据。由此产生的有关费用由供应商承担。</w:t>
            </w:r>
          </w:p>
          <w:p>
            <w:pPr>
              <w:pStyle w:val="null3"/>
              <w:jc w:val="both"/>
            </w:pPr>
            <w:r>
              <w:rPr>
                <w:sz w:val="21"/>
              </w:rPr>
              <w:t>（</w:t>
            </w:r>
            <w:r>
              <w:rPr>
                <w:sz w:val="21"/>
              </w:rPr>
              <w:t>3</w:t>
            </w:r>
            <w:r>
              <w:rPr>
                <w:sz w:val="21"/>
              </w:rPr>
              <w:t>）</w:t>
            </w:r>
            <w:r>
              <w:rPr>
                <w:sz w:val="21"/>
              </w:rPr>
              <w:t>如果合同</w:t>
            </w:r>
            <w:r>
              <w:rPr>
                <w:sz w:val="21"/>
              </w:rPr>
              <w:t>内的配套设施在</w:t>
            </w:r>
            <w:r>
              <w:rPr>
                <w:sz w:val="21"/>
              </w:rPr>
              <w:t>运输和安装调试过程中因事故造成</w:t>
            </w:r>
            <w:r>
              <w:rPr>
                <w:sz w:val="21"/>
              </w:rPr>
              <w:t>配套设施</w:t>
            </w:r>
            <w:r>
              <w:rPr>
                <w:sz w:val="21"/>
              </w:rPr>
              <w:t>短缺、损坏，供应商应及时安排</w:t>
            </w:r>
            <w:r>
              <w:rPr>
                <w:sz w:val="21"/>
              </w:rPr>
              <w:t>更换配套设施</w:t>
            </w:r>
            <w:r>
              <w:rPr>
                <w:sz w:val="21"/>
              </w:rPr>
              <w:t>，以保证合同</w:t>
            </w:r>
            <w:r>
              <w:rPr>
                <w:sz w:val="21"/>
              </w:rPr>
              <w:t>配套设施</w:t>
            </w:r>
            <w:r>
              <w:rPr>
                <w:sz w:val="21"/>
              </w:rPr>
              <w:t>成功完整交付。</w:t>
            </w:r>
            <w:r>
              <w:rPr>
                <w:sz w:val="21"/>
              </w:rPr>
              <w:t>更换配套设施</w:t>
            </w:r>
            <w:r>
              <w:rPr>
                <w:sz w:val="21"/>
              </w:rPr>
              <w:t>的相关费用由供应商承担。</w:t>
            </w:r>
          </w:p>
        </w:tc>
      </w:tr>
      <w:tr>
        <w:tc>
          <w:tcPr>
            <w:tcW w:type="dxa" w:w="2076"/>
          </w:tcPr>
          <w:p/>
        </w:tc>
        <w:tc>
          <w:tcPr>
            <w:tcW w:type="dxa" w:w="415"/>
          </w:tcPr>
          <w:p>
            <w:pPr>
              <w:pStyle w:val="null3"/>
            </w:pPr>
            <w:r>
              <w:rPr/>
              <w:t>4</w:t>
            </w:r>
          </w:p>
        </w:tc>
        <w:tc>
          <w:tcPr>
            <w:tcW w:type="dxa" w:w="5814"/>
          </w:tcPr>
          <w:p>
            <w:pPr>
              <w:pStyle w:val="null3"/>
              <w:jc w:val="both"/>
            </w:pPr>
            <w:r>
              <w:rPr>
                <w:sz w:val="21"/>
              </w:rPr>
              <w:t>四</w:t>
            </w:r>
            <w:r>
              <w:rPr>
                <w:sz w:val="21"/>
              </w:rPr>
              <w:t>、</w:t>
            </w:r>
            <w:r>
              <w:rPr>
                <w:sz w:val="21"/>
              </w:rPr>
              <w:t>售后服务</w:t>
            </w:r>
          </w:p>
          <w:p>
            <w:pPr>
              <w:pStyle w:val="null3"/>
              <w:jc w:val="both"/>
            </w:pPr>
            <w:r>
              <w:rPr>
                <w:sz w:val="21"/>
              </w:rPr>
              <w:t>1</w:t>
            </w:r>
            <w:r>
              <w:rPr>
                <w:sz w:val="21"/>
              </w:rPr>
              <w:t>、</w:t>
            </w:r>
            <w:r>
              <w:rPr>
                <w:sz w:val="21"/>
              </w:rPr>
              <w:t>供应商在安装</w:t>
            </w:r>
            <w:r>
              <w:rPr>
                <w:sz w:val="21"/>
              </w:rPr>
              <w:t>配套设施</w:t>
            </w:r>
            <w:r>
              <w:rPr>
                <w:sz w:val="21"/>
              </w:rPr>
              <w:t>和保修期内的维修中对采购人的现场管理人员进行培训，提供</w:t>
            </w:r>
            <w:r>
              <w:rPr>
                <w:sz w:val="21"/>
              </w:rPr>
              <w:t>24</w:t>
            </w:r>
            <w:r>
              <w:rPr>
                <w:sz w:val="21"/>
              </w:rPr>
              <w:t>小时急修服务，接到急修通知，须在</w:t>
            </w:r>
            <w:r>
              <w:rPr>
                <w:sz w:val="21"/>
              </w:rPr>
              <w:t>24</w:t>
            </w:r>
            <w:r>
              <w:rPr>
                <w:sz w:val="21"/>
              </w:rPr>
              <w:t>小时内到达。</w:t>
            </w:r>
          </w:p>
          <w:p>
            <w:pPr>
              <w:pStyle w:val="null3"/>
              <w:jc w:val="both"/>
            </w:pPr>
            <w:r>
              <w:rPr>
                <w:sz w:val="21"/>
              </w:rPr>
              <w:t>2</w:t>
            </w:r>
            <w:r>
              <w:rPr>
                <w:sz w:val="21"/>
              </w:rPr>
              <w:t>、</w:t>
            </w:r>
            <w:r>
              <w:rPr>
                <w:sz w:val="21"/>
              </w:rPr>
              <w:t>所有</w:t>
            </w:r>
            <w:r>
              <w:rPr>
                <w:sz w:val="21"/>
              </w:rPr>
              <w:t>配套设施</w:t>
            </w:r>
            <w:r>
              <w:rPr>
                <w:sz w:val="21"/>
              </w:rPr>
              <w:t>保证在竣工验收后，承诺</w:t>
            </w:r>
            <w:r>
              <w:rPr>
                <w:sz w:val="21"/>
              </w:rPr>
              <w:t>1</w:t>
            </w:r>
            <w:r>
              <w:rPr>
                <w:sz w:val="21"/>
              </w:rPr>
              <w:t>年售后服务质量保证期，在质保期内供应商提供</w:t>
            </w:r>
            <w:r>
              <w:rPr>
                <w:sz w:val="21"/>
              </w:rPr>
              <w:t>物品</w:t>
            </w:r>
            <w:r>
              <w:rPr>
                <w:sz w:val="21"/>
              </w:rPr>
              <w:t>正常使用情况下的维修及保养服务。</w:t>
            </w:r>
          </w:p>
          <w:p>
            <w:pPr>
              <w:pStyle w:val="null3"/>
              <w:jc w:val="both"/>
            </w:pPr>
            <w:r>
              <w:rPr>
                <w:sz w:val="21"/>
              </w:rPr>
              <w:t>注：维修和保养服务费用须包含在投标报价中，采购人不再额外支付任何费用。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1.采购代理机构：本项目是指广州群生招标代理有限公司，负责整个采购活动的组织，依法负责编制和发布磋商文件，对磋商文件拥有最终的解释权，不以任何身份出任磋商小组成员。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广州市海珠区人民政府南石头街道办事处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采购机构代理服务收费标准：以中标金额作为采购代理服务费的计算基数。参照中华人民共和国国家发展计划委员会颁发的计价格〔2002〕1980号、发改办价格〔2003〕857号及发改价格〔2011〕534号文规定的“服务类”计费标准。</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 说明：具体情况根据开标时现场代理机构人员设置为准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董工</w:t>
      </w:r>
    </w:p>
    <w:p>
      <w:pPr>
        <w:pStyle w:val="null3"/>
        <w:ind w:firstLine="480"/>
      </w:pPr>
      <w:r>
        <w:rPr/>
        <w:t>电话：</w:t>
      </w:r>
      <w:r>
        <w:rPr/>
        <w:t>020-83812782、18011735206 、18011738505</w:t>
      </w:r>
    </w:p>
    <w:p>
      <w:pPr>
        <w:pStyle w:val="null3"/>
        <w:ind w:firstLine="480"/>
      </w:pPr>
      <w:r>
        <w:rPr/>
        <w:t>传真：</w:t>
      </w:r>
      <w:r>
        <w:rPr/>
        <w:t>020-83812783</w:t>
      </w:r>
    </w:p>
    <w:p>
      <w:pPr>
        <w:pStyle w:val="null3"/>
        <w:ind w:firstLine="480"/>
      </w:pPr>
      <w:r>
        <w:rPr/>
        <w:t>邮箱：</w:t>
      </w:r>
      <w:r>
        <w:rPr/>
        <w:t>gzqunsheng@gzqunsheng.com</w:t>
      </w:r>
    </w:p>
    <w:p>
      <w:pPr>
        <w:pStyle w:val="null3"/>
        <w:ind w:firstLine="480"/>
      </w:pPr>
      <w:r>
        <w:rPr/>
        <w:t>地址：</w:t>
      </w:r>
      <w:r>
        <w:rPr/>
        <w:t>广东省广州市越秀区东风东路555号粤海集团大厦2204</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政府采购监督管理机构名称：广州市海珠区财政局综合法规科</w:t>
      </w:r>
    </w:p>
    <w:p>
      <w:pPr>
        <w:pStyle w:val="null3"/>
      </w:pPr>
      <w:r>
        <w:rPr/>
        <w:t>地 址：广州市海珠区宝岗大道龙骧大街5号</w:t>
      </w:r>
    </w:p>
    <w:p>
      <w:pPr>
        <w:pStyle w:val="null3"/>
      </w:pPr>
      <w:r>
        <w:rPr/>
        <w:t>电 话：020-84121563、020-84156814</w:t>
      </w:r>
    </w:p>
    <w:p>
      <w:pPr>
        <w:pStyle w:val="null3"/>
      </w:pPr>
      <w:r>
        <w:rPr/>
        <w:t>邮 编：510220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州市海珠区南石头街道2024年度海珠区平安建设城中村消防安全问题整治采购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广州群生招标代理有限公司</w:t>
      </w:r>
      <w:r>
        <w:rPr/>
        <w:t>统一对外发布。</w:t>
      </w:r>
    </w:p>
    <w:p>
      <w:pPr>
        <w:pStyle w:val="null3"/>
        <w:ind w:firstLine="480"/>
      </w:pPr>
      <w:r>
        <w:rPr/>
        <w:t>（2）对</w:t>
      </w:r>
      <w:r>
        <w:rPr/>
        <w:t>广州群生招标代理有限公司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采购包1（广州市海珠区南石头街道2024年度海珠区平安建设城中村消防安全问题整治采购服务项目）：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采购包1（广州市海珠区南石头街道2024年度海珠区平安建设城中村消防安全问题整治采购服务项目）：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提供《资格声明函》（格式详见竞争性磋商公告附件）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提供《资格声明函》（格式详见竞争性磋商公告附件）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提供《资格声明函》（格式详见竞争性磋商公告附件）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提供《资格声明函》（格式详见竞争性磋商公告附件）</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采购包整体专门面向中小企业，供应商应为中小企业或监狱企业或残疾人福利性 单位，需提供《中小企业声明函》或属于监狱企业的证明材料或《残疾人福利性单位声明函》。</w:t>
            </w:r>
          </w:p>
        </w:tc>
      </w:tr>
    </w:tbl>
    <w:p>
      <w:pPr>
        <w:pStyle w:val="null3"/>
        <w:ind w:firstLine="480"/>
      </w:pPr>
      <w:r>
        <w:rPr/>
        <w:t>表二符合性审查表：</w:t>
      </w:r>
    </w:p>
    <w:p>
      <w:pPr>
        <w:pStyle w:val="null3"/>
      </w:pPr>
      <w:r>
        <w:rPr/>
        <w:t>采购包1（广州市海珠区南石头街道2024年度海珠区平安建设城中村消防安全问题整治采购服务项目）：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w:t>
            </w:r>
          </w:p>
        </w:tc>
        <w:tc>
          <w:tcPr>
            <w:tcW w:type="dxa" w:w="4238"/>
          </w:tcPr>
          <w:p>
            <w:pPr>
              <w:pStyle w:val="null3"/>
            </w:pPr>
            <w:r>
              <w:rPr/>
              <w:t>报价是唯一固定价，且未超过本项目最高限价。</w:t>
            </w:r>
          </w:p>
        </w:tc>
      </w:tr>
      <w:tr>
        <w:tc>
          <w:tcPr>
            <w:tcW w:type="dxa" w:w="890"/>
          </w:tcPr>
          <w:p>
            <w:pPr>
              <w:pStyle w:val="null3"/>
            </w:pPr>
            <w:r>
              <w:rPr/>
              <w:t>2</w:t>
            </w:r>
          </w:p>
        </w:tc>
        <w:tc>
          <w:tcPr>
            <w:tcW w:type="dxa" w:w="3178"/>
          </w:tcPr>
          <w:p>
            <w:pPr>
              <w:pStyle w:val="null3"/>
            </w:pPr>
            <w:r>
              <w:rPr/>
              <w:t>响应承诺函</w:t>
            </w:r>
          </w:p>
        </w:tc>
        <w:tc>
          <w:tcPr>
            <w:tcW w:type="dxa" w:w="4238"/>
          </w:tcPr>
          <w:p>
            <w:pPr>
              <w:pStyle w:val="null3"/>
            </w:pPr>
            <w:r>
              <w:rPr/>
              <w:t>提交了投标有效期符合磋商文件规定的，且具有有效签署、盖章的投标函。</w:t>
            </w:r>
          </w:p>
        </w:tc>
      </w:tr>
      <w:tr>
        <w:tc>
          <w:tcPr>
            <w:tcW w:type="dxa" w:w="890"/>
          </w:tcPr>
          <w:p>
            <w:pPr>
              <w:pStyle w:val="null3"/>
            </w:pPr>
            <w:r>
              <w:rPr/>
              <w:t>3</w:t>
            </w:r>
          </w:p>
        </w:tc>
        <w:tc>
          <w:tcPr>
            <w:tcW w:type="dxa" w:w="3178"/>
          </w:tcPr>
          <w:p>
            <w:pPr>
              <w:pStyle w:val="null3"/>
            </w:pPr>
            <w:r>
              <w:rPr/>
              <w:t>法定代表人（或单位负责人）资格证明书</w:t>
            </w:r>
          </w:p>
        </w:tc>
        <w:tc>
          <w:tcPr>
            <w:tcW w:type="dxa" w:w="4238"/>
          </w:tcPr>
          <w:p>
            <w:pPr>
              <w:pStyle w:val="null3"/>
            </w:pPr>
            <w:r>
              <w:rPr/>
              <w:t>提交了符合磋商文件规定的具有有效盖章的法定代表人（或单位负责人）资格证明书。</w:t>
            </w:r>
          </w:p>
        </w:tc>
      </w:tr>
      <w:tr>
        <w:tc>
          <w:tcPr>
            <w:tcW w:type="dxa" w:w="890"/>
          </w:tcPr>
          <w:p>
            <w:pPr>
              <w:pStyle w:val="null3"/>
            </w:pPr>
            <w:r>
              <w:rPr/>
              <w:t>4</w:t>
            </w:r>
          </w:p>
        </w:tc>
        <w:tc>
          <w:tcPr>
            <w:tcW w:type="dxa" w:w="3178"/>
          </w:tcPr>
          <w:p>
            <w:pPr>
              <w:pStyle w:val="null3"/>
            </w:pPr>
            <w:r>
              <w:rPr/>
              <w:t>提交了符合磋商文件规定的具有有效盖章的法定代表人（或单位负责人）授权委托书</w:t>
            </w:r>
          </w:p>
        </w:tc>
        <w:tc>
          <w:tcPr>
            <w:tcW w:type="dxa" w:w="4238"/>
          </w:tcPr>
          <w:p>
            <w:pPr>
              <w:pStyle w:val="null3"/>
            </w:pPr>
            <w:r>
              <w:rPr/>
              <w:t>提交了投标有效期符合磋商文件规定的，且具有有效签署、盖章的法定代表人（或单位负责人）授权委托书（由法定代表人投标的无须提供）。</w:t>
            </w:r>
          </w:p>
        </w:tc>
      </w:tr>
      <w:tr>
        <w:tc>
          <w:tcPr>
            <w:tcW w:type="dxa" w:w="890"/>
          </w:tcPr>
          <w:p>
            <w:pPr>
              <w:pStyle w:val="null3"/>
            </w:pPr>
            <w:r>
              <w:rPr/>
              <w:t>5</w:t>
            </w:r>
          </w:p>
        </w:tc>
        <w:tc>
          <w:tcPr>
            <w:tcW w:type="dxa" w:w="3178"/>
          </w:tcPr>
          <w:p>
            <w:pPr>
              <w:pStyle w:val="null3"/>
            </w:pPr>
            <w:r>
              <w:rPr/>
              <w:t>投标报价合理性</w:t>
            </w:r>
          </w:p>
        </w:tc>
        <w:tc>
          <w:tcPr>
            <w:tcW w:type="dxa" w:w="4238"/>
          </w:tcPr>
          <w:p>
            <w:pPr>
              <w:pStyle w:val="null3"/>
            </w:pPr>
            <w:r>
              <w:rPr/>
              <w:t>投标报价未出现明显低于其他通过符合性审查供应商的报价，有可能影响产品质量，不能诚信履约或提交的说明理由不能成立的。</w:t>
            </w:r>
          </w:p>
        </w:tc>
      </w:tr>
      <w:tr>
        <w:tc>
          <w:tcPr>
            <w:tcW w:type="dxa" w:w="890"/>
          </w:tcPr>
          <w:p>
            <w:pPr>
              <w:pStyle w:val="null3"/>
            </w:pPr>
            <w:r>
              <w:rPr/>
              <w:t>6</w:t>
            </w:r>
          </w:p>
        </w:tc>
        <w:tc>
          <w:tcPr>
            <w:tcW w:type="dxa" w:w="3178"/>
          </w:tcPr>
          <w:p>
            <w:pPr>
              <w:pStyle w:val="null3"/>
            </w:pPr>
            <w:r>
              <w:rPr/>
              <w:t>其他无效投标条款</w:t>
            </w:r>
          </w:p>
        </w:tc>
        <w:tc>
          <w:tcPr>
            <w:tcW w:type="dxa" w:w="4238"/>
          </w:tcPr>
          <w:p>
            <w:pPr>
              <w:pStyle w:val="null3"/>
            </w:pPr>
            <w:r>
              <w:rPr/>
              <w:t>响应文件中没有磋商文件规定或相关法律法规规定的其它无效投标条款的。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采购包1(广州市海珠区南石头街道2024年度海珠区平安建设城中村消防安全问题整治采购服务项目):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 (15.0分)</w:t>
            </w:r>
            <w:r>
              <w:rPr/>
              <w:t>，（等次分值选择：</w:t>
            </w:r>
            <w:r>
              <w:rPr/>
              <w:t>0.0;</w:t>
            </w:r>
            <w:r>
              <w:rPr/>
              <w:t>3.0;</w:t>
            </w:r>
            <w:r>
              <w:rPr/>
              <w:t>7.0;</w:t>
            </w:r>
            <w:r>
              <w:rPr/>
              <w:t>11.0;</w:t>
            </w:r>
            <w:r>
              <w:rPr/>
              <w:t>15.0;</w:t>
            </w:r>
            <w:r>
              <w:rPr/>
              <w:t>）</w:t>
            </w:r>
          </w:p>
        </w:tc>
        <w:tc>
          <w:tcPr>
            <w:tcW w:type="dxa" w:w="5076"/>
          </w:tcPr>
          <w:p>
            <w:pPr>
              <w:pStyle w:val="null3"/>
              <w:jc w:val="left"/>
            </w:pPr>
            <w:r>
              <w:rPr/>
              <w:t>1.针对本项目服务方案非常全面完善、详细、合理，作出的计划保障可行性高，得15分； 2.针对本项目服务方案全面完善、详细、合理，作出的计划保障可行，得11分； 3.针对本项目服务方案基本全面完善、合理性，作出的计划保障基本可行，得7分； 4.针对本项目服务方案不全面、不详细、不合理，作出的计划保障不可行，得3分。 5.不提供不得分。</w:t>
            </w:r>
          </w:p>
        </w:tc>
      </w:tr>
      <w:tr>
        <w:tc>
          <w:tcPr>
            <w:tcW w:type="dxa" w:w="922"/>
            <w:gridSpan w:val="2"/>
            <w:vMerge/>
          </w:tcPr>
          <w:p/>
        </w:tc>
        <w:tc>
          <w:tcPr>
            <w:tcW w:type="dxa" w:w="2307"/>
          </w:tcPr>
          <w:p>
            <w:pPr>
              <w:pStyle w:val="null3"/>
              <w:jc w:val="left"/>
            </w:pPr>
            <w:r>
              <w:rPr/>
              <w:t>质量保证体系及措施 (14.0分)</w:t>
            </w:r>
            <w:r>
              <w:rPr/>
              <w:t>，（等次分值选择：</w:t>
            </w:r>
            <w:r>
              <w:rPr/>
              <w:t>0.0;</w:t>
            </w:r>
            <w:r>
              <w:rPr/>
              <w:t>2.0;</w:t>
            </w:r>
            <w:r>
              <w:rPr/>
              <w:t>6.0;</w:t>
            </w:r>
            <w:r>
              <w:rPr/>
              <w:t>10.0;</w:t>
            </w:r>
            <w:r>
              <w:rPr/>
              <w:t>14.0;</w:t>
            </w:r>
            <w:r>
              <w:rPr/>
              <w:t>）</w:t>
            </w:r>
          </w:p>
        </w:tc>
        <w:tc>
          <w:tcPr>
            <w:tcW w:type="dxa" w:w="5076"/>
          </w:tcPr>
          <w:p>
            <w:pPr>
              <w:pStyle w:val="null3"/>
              <w:jc w:val="left"/>
            </w:pPr>
            <w:r>
              <w:rPr/>
              <w:t>1.有具体详细、可行的配套设施质量及服务质量保障体系及措施，产品质量及获得其他用户认可，质量服务保障及时，措施应对全面得当，得14分； 2.有具体详细、可行的配套设施质量及服务质量保障体系及措施，产品质量及获得其他用户认可，质量服务保障基本及时，措施全面，得10分； 3.有具体的配套设施质量及服务质量保障体系及措施，但不够具体完善，应对方案简单，得6分； 4.配套设施质量及服务质量保障体系措施不完善，不具体，得2分； 5.不提供不得分。</w:t>
            </w:r>
          </w:p>
        </w:tc>
      </w:tr>
      <w:tr>
        <w:tc>
          <w:tcPr>
            <w:tcW w:type="dxa" w:w="922"/>
            <w:gridSpan w:val="2"/>
            <w:vMerge/>
          </w:tcPr>
          <w:p/>
        </w:tc>
        <w:tc>
          <w:tcPr>
            <w:tcW w:type="dxa" w:w="2307"/>
          </w:tcPr>
          <w:p>
            <w:pPr>
              <w:pStyle w:val="null3"/>
              <w:jc w:val="left"/>
            </w:pPr>
            <w:r>
              <w:rPr/>
              <w:t>售后服务方案 (14.0分)</w:t>
            </w:r>
            <w:r>
              <w:rPr/>
              <w:t>，（等次分值选择：</w:t>
            </w:r>
            <w:r>
              <w:rPr/>
              <w:t>0.0;</w:t>
            </w:r>
            <w:r>
              <w:rPr/>
              <w:t>2.0;</w:t>
            </w:r>
            <w:r>
              <w:rPr/>
              <w:t>6.0;</w:t>
            </w:r>
            <w:r>
              <w:rPr/>
              <w:t>10.0;</w:t>
            </w:r>
            <w:r>
              <w:rPr/>
              <w:t>14.0;</w:t>
            </w:r>
            <w:r>
              <w:rPr/>
              <w:t>）</w:t>
            </w:r>
          </w:p>
        </w:tc>
        <w:tc>
          <w:tcPr>
            <w:tcW w:type="dxa" w:w="5076"/>
          </w:tcPr>
          <w:p>
            <w:pPr>
              <w:pStyle w:val="null3"/>
              <w:jc w:val="left"/>
            </w:pPr>
            <w:r>
              <w:rPr/>
              <w:t>1.售后服务方案完善，切实可行，全面具体的，得14分； 2.售后服务方案基本完善，具有一定切实可行，基本全面，得10分； 3.售后服务方案完善欠佳，可行性欠缺，全面性欠佳的，得6分； 4.售后服务方案不完善，不可行，不全面的，得2分； 5.无提供不得分。</w:t>
            </w:r>
          </w:p>
        </w:tc>
      </w:tr>
      <w:tr>
        <w:tc>
          <w:tcPr>
            <w:tcW w:type="dxa" w:w="922"/>
            <w:gridSpan w:val="2"/>
            <w:vMerge/>
          </w:tcPr>
          <w:p/>
        </w:tc>
        <w:tc>
          <w:tcPr>
            <w:tcW w:type="dxa" w:w="2307"/>
          </w:tcPr>
          <w:p>
            <w:pPr>
              <w:pStyle w:val="null3"/>
              <w:jc w:val="left"/>
            </w:pPr>
            <w:r>
              <w:rPr/>
              <w:t>培训及技术支持方案 (12.0分)</w:t>
            </w:r>
            <w:r>
              <w:rPr/>
              <w:t>，（等次分值选择：</w:t>
            </w:r>
            <w:r>
              <w:rPr/>
              <w:t>0.0;</w:t>
            </w:r>
            <w:r>
              <w:rPr/>
              <w:t>4.0;</w:t>
            </w:r>
            <w:r>
              <w:rPr/>
              <w:t>8.0;</w:t>
            </w:r>
            <w:r>
              <w:rPr/>
              <w:t>12.0;</w:t>
            </w:r>
            <w:r>
              <w:rPr/>
              <w:t>）</w:t>
            </w:r>
          </w:p>
        </w:tc>
        <w:tc>
          <w:tcPr>
            <w:tcW w:type="dxa" w:w="5076"/>
          </w:tcPr>
          <w:p>
            <w:pPr>
              <w:pStyle w:val="null3"/>
              <w:jc w:val="left"/>
            </w:pPr>
            <w:r>
              <w:rPr/>
              <w:t>1、培训及技术支持方案完全满足本项目需求，对本项目具有针对性，具备有效可行的实施能力，得12分。 2、培训及技术支持方案基本满足本项目需求，针对性欠佳，实施能力欠佳，得8分。 3、培训及技术支持方案不满足本项目需求，针对性差，得4分。 4.不提供不得分。</w:t>
            </w:r>
          </w:p>
        </w:tc>
      </w:tr>
      <w:tr>
        <w:tc>
          <w:tcPr>
            <w:tcW w:type="dxa" w:w="922"/>
            <w:gridSpan w:val="2"/>
            <w:vMerge/>
          </w:tcPr>
          <w:p/>
        </w:tc>
        <w:tc>
          <w:tcPr>
            <w:tcW w:type="dxa" w:w="2307"/>
          </w:tcPr>
          <w:p>
            <w:pPr>
              <w:pStyle w:val="null3"/>
              <w:jc w:val="left"/>
            </w:pPr>
            <w:r>
              <w:rPr/>
              <w:t>突发事件应急处理方案 (10.0分)</w:t>
            </w:r>
            <w:r>
              <w:rPr/>
              <w:t>，（等次分值选择：</w:t>
            </w:r>
            <w:r>
              <w:rPr/>
              <w:t>0.0;</w:t>
            </w:r>
            <w:r>
              <w:rPr/>
              <w:t>2.0;</w:t>
            </w:r>
            <w:r>
              <w:rPr/>
              <w:t>6.0;</w:t>
            </w:r>
            <w:r>
              <w:rPr/>
              <w:t>10.0;</w:t>
            </w:r>
            <w:r>
              <w:rPr/>
              <w:t>）</w:t>
            </w:r>
          </w:p>
        </w:tc>
        <w:tc>
          <w:tcPr>
            <w:tcW w:type="dxa" w:w="5076"/>
          </w:tcPr>
          <w:p>
            <w:pPr>
              <w:pStyle w:val="null3"/>
              <w:jc w:val="left"/>
            </w:pPr>
            <w:r>
              <w:rPr/>
              <w:t>1.突发事件应急处理方案非常科学具体详尽、非常合理，得10分； 2.突发事件应急处理方案基本科学、基本合理，得6分； 3.突发事件应急处理方案合理性不足，不科学、不合理，得2分； 4.无提供不得分。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r>
              <w:rPr/>
              <w:t>，（等次分值选择：</w:t>
            </w:r>
            <w:r>
              <w:rPr/>
              <w:t>0.0;</w:t>
            </w:r>
            <w:r>
              <w:rPr/>
              <w:t>2.0;</w:t>
            </w:r>
            <w:r>
              <w:rPr/>
              <w:t>4.0;</w:t>
            </w:r>
            <w:r>
              <w:rPr/>
              <w:t>）</w:t>
            </w:r>
          </w:p>
        </w:tc>
        <w:tc>
          <w:tcPr>
            <w:tcW w:type="dxa" w:w="5076"/>
          </w:tcPr>
          <w:p>
            <w:pPr>
              <w:pStyle w:val="null3"/>
              <w:jc w:val="left"/>
            </w:pPr>
            <w:r>
              <w:rPr/>
              <w:t>供应商2019年1月1日至今同类项目业绩(消防服务相关），每提供一项合同得2分，最高得4分。 注：需提供合同或协议关键页（合同或协议关键页必须有用户单位名称、合同项目名称、合同标的主要采购内容、签订合同双方的落款盖章、合同签订日期）复印件，以合同的签订日期为准并加盖响应供应商公章。</w:t>
            </w:r>
          </w:p>
        </w:tc>
      </w:tr>
      <w:tr>
        <w:tc>
          <w:tcPr>
            <w:tcW w:type="dxa" w:w="922"/>
            <w:gridSpan w:val="2"/>
            <w:vMerge/>
          </w:tcPr>
          <w:p/>
        </w:tc>
        <w:tc>
          <w:tcPr>
            <w:tcW w:type="dxa" w:w="2307"/>
          </w:tcPr>
          <w:p>
            <w:pPr>
              <w:pStyle w:val="null3"/>
              <w:jc w:val="left"/>
            </w:pPr>
            <w:r>
              <w:rPr/>
              <w:t>对不良信用记录的扣分 (3.0分)</w:t>
            </w:r>
            <w:r>
              <w:rPr/>
              <w:t>，（等次分值选择：</w:t>
            </w:r>
            <w:r>
              <w:rPr/>
              <w:t>0.0;</w:t>
            </w:r>
            <w:r>
              <w:rPr/>
              <w:t>1.0;</w:t>
            </w:r>
            <w:r>
              <w:rPr/>
              <w:t>2.0;</w:t>
            </w:r>
            <w:r>
              <w:rPr/>
              <w:t>3.0;</w:t>
            </w:r>
            <w:r>
              <w:rPr/>
              <w:t>）</w:t>
            </w:r>
          </w:p>
        </w:tc>
        <w:tc>
          <w:tcPr>
            <w:tcW w:type="dxa" w:w="5076"/>
          </w:tcPr>
          <w:p>
            <w:pPr>
              <w:pStyle w:val="null3"/>
              <w:jc w:val="left"/>
            </w:pPr>
            <w:r>
              <w:rPr/>
              <w:t>以“国家企业信用信息公示系统”（http://www.gsxt.gov.cn/）网站为查询渠道，对列入企业经营异常名录的供应商每一条记录扣1分，最高扣3分；未列入则不扣分（如查询结果显示“没查到您要的信息”，视为未列入企业经营异常名录）。</w:t>
            </w:r>
          </w:p>
        </w:tc>
      </w:tr>
      <w:tr>
        <w:tc>
          <w:tcPr>
            <w:tcW w:type="dxa" w:w="922"/>
            <w:gridSpan w:val="2"/>
            <w:vMerge/>
          </w:tcPr>
          <w:p/>
        </w:tc>
        <w:tc>
          <w:tcPr>
            <w:tcW w:type="dxa" w:w="2307"/>
          </w:tcPr>
          <w:p>
            <w:pPr>
              <w:pStyle w:val="null3"/>
              <w:jc w:val="left"/>
            </w:pPr>
            <w:r>
              <w:rPr/>
              <w:t>服务响应 (3.0分)</w:t>
            </w:r>
            <w:r>
              <w:rPr/>
              <w:t>，（等次分值选择：</w:t>
            </w:r>
            <w:r>
              <w:rPr/>
              <w:t>0.0;</w:t>
            </w:r>
            <w:r>
              <w:rPr/>
              <w:t>1.0;</w:t>
            </w:r>
            <w:r>
              <w:rPr/>
              <w:t>2.0;</w:t>
            </w:r>
            <w:r>
              <w:rPr/>
              <w:t>3.0;</w:t>
            </w:r>
            <w:r>
              <w:rPr/>
              <w:t>）</w:t>
            </w:r>
          </w:p>
        </w:tc>
        <w:tc>
          <w:tcPr>
            <w:tcW w:type="dxa" w:w="5076"/>
          </w:tcPr>
          <w:p>
            <w:pPr>
              <w:pStyle w:val="null3"/>
              <w:jc w:val="left"/>
            </w:pPr>
            <w:r>
              <w:rPr/>
              <w:t>响应供应商承诺的服务响应时间： 收到采购人通知（电话或书面）后在1小时内（含1小时）到达服务现场得3分； 收到采购人通知（电话或书面）后在1小时以上2小时内（含2小时）到达服务现场得2分； 收到采购人通知（电话或书面）后超过2小时到达服务现场得1分。 注：需提供承诺函（格式自拟）并加盖投标人公章，不提供不得分。</w:t>
            </w:r>
          </w:p>
        </w:tc>
      </w:tr>
      <w:tr>
        <w:tc>
          <w:tcPr>
            <w:tcW w:type="dxa" w:w="922"/>
            <w:gridSpan w:val="2"/>
            <w:vMerge/>
          </w:tcPr>
          <w:p/>
        </w:tc>
        <w:tc>
          <w:tcPr>
            <w:tcW w:type="dxa" w:w="2307"/>
          </w:tcPr>
          <w:p>
            <w:pPr>
              <w:pStyle w:val="null3"/>
              <w:jc w:val="left"/>
            </w:pPr>
            <w:r>
              <w:rPr/>
              <w:t>项目团队 (10.0分)</w:t>
            </w:r>
          </w:p>
        </w:tc>
        <w:tc>
          <w:tcPr>
            <w:tcW w:type="dxa" w:w="5076"/>
          </w:tcPr>
          <w:p>
            <w:pPr>
              <w:pStyle w:val="null3"/>
              <w:jc w:val="left"/>
            </w:pPr>
            <w:r>
              <w:rPr/>
              <w:t>1.响应供应商拟派本项目负责人具有一级注册消防工程师或一级建造师得2.5分，具有二级注册消防工程师或二级建造师得2分，本小项最高2.5分； 2.响应供应商拟派本项目技术负责人具有一级注册消防工程师或一级建造师得2.5分，具有二级注册消防工程师或二级建造师得2分，本小项最高2.5分； 3.响应供应商拟派本项目的人员中（项目负责人、项目技术负责人除外）：具有四级（或以上）建（构）筑物消防员或消防设施操作员，每提供1个得1分，本小项最高5分。 注：需提供人员的相关证书复印件、近6个月内任意一个月的隶属于响应供应商的购买社保的证明材料或与响应供应商签订的聘用合同。无提供不得分。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 xml:space="preserve"> </w:t>
      </w:r>
    </w:p>
    <w:p>
      <w:pPr>
        <w:pStyle w:val="null3"/>
        <w:jc w:val="center"/>
      </w:pPr>
      <w:r>
        <w:rPr>
          <w:sz w:val="21"/>
          <w:b/>
        </w:rPr>
        <w:t xml:space="preserve"> </w:t>
      </w:r>
    </w:p>
    <w:p>
      <w:pPr>
        <w:pStyle w:val="null3"/>
        <w:jc w:val="center"/>
      </w:pPr>
      <w:r>
        <w:rPr>
          <w:sz w:val="21"/>
          <w:b/>
        </w:rPr>
        <w:t xml:space="preserve"> </w:t>
      </w:r>
    </w:p>
    <w:p>
      <w:pPr>
        <w:pStyle w:val="null3"/>
        <w:jc w:val="center"/>
      </w:pPr>
      <w:r>
        <w:rPr>
          <w:sz w:val="36"/>
          <w:b/>
        </w:rPr>
        <w:t>合同书格式</w:t>
      </w:r>
    </w:p>
    <w:p>
      <w:pPr>
        <w:pStyle w:val="null3"/>
        <w:ind w:firstLine="301"/>
        <w:jc w:val="left"/>
      </w:pPr>
      <w:r>
        <w:rPr>
          <w:sz w:val="21"/>
        </w:rPr>
        <w:t xml:space="preserve"> </w:t>
      </w:r>
    </w:p>
    <w:p>
      <w:pPr>
        <w:pStyle w:val="null3"/>
        <w:ind w:firstLine="301"/>
        <w:jc w:val="left"/>
      </w:pPr>
      <w:r>
        <w:rPr>
          <w:sz w:val="21"/>
        </w:rPr>
        <w:t xml:space="preserve"> </w:t>
      </w:r>
    </w:p>
    <w:p>
      <w:pPr>
        <w:pStyle w:val="null3"/>
        <w:jc w:val="center"/>
      </w:pPr>
      <w:r>
        <w:rPr>
          <w:sz w:val="24"/>
          <w:b/>
        </w:rPr>
        <w:t>（合同格式为合同的参考文本，合同签订双方可根据项目的具体要求进行修订）</w:t>
      </w:r>
    </w:p>
    <w:p>
      <w:pPr>
        <w:pStyle w:val="null3"/>
        <w:ind w:firstLine="210"/>
        <w:jc w:val="both"/>
      </w:pPr>
      <w:r>
        <w:rPr>
          <w:sz w:val="21"/>
        </w:rPr>
        <w:t xml:space="preserve"> </w:t>
      </w:r>
    </w:p>
    <w:p>
      <w:pPr>
        <w:pStyle w:val="null3"/>
        <w:jc w:val="center"/>
      </w:pPr>
      <w:r>
        <w:rPr>
          <w:sz w:val="21"/>
        </w:rPr>
        <w:t xml:space="preserve"> </w:t>
      </w:r>
    </w:p>
    <w:p>
      <w:pPr>
        <w:pStyle w:val="null3"/>
        <w:jc w:val="center"/>
      </w:pPr>
      <w:r>
        <w:rPr>
          <w:sz w:val="28"/>
          <w:b/>
        </w:rPr>
        <w:t>采购合同</w:t>
      </w:r>
    </w:p>
    <w:p>
      <w:pPr>
        <w:pStyle w:val="null3"/>
        <w:jc w:val="center"/>
      </w:pPr>
      <w:r>
        <w:rPr>
          <w:sz w:val="21"/>
        </w:rPr>
        <w:t>合同编号：</w:t>
      </w:r>
    </w:p>
    <w:p>
      <w:pPr>
        <w:pStyle w:val="null3"/>
        <w:jc w:val="both"/>
      </w:pPr>
      <w:r>
        <w:rPr>
          <w:sz w:val="21"/>
        </w:rPr>
        <w:t>甲方（</w:t>
      </w:r>
      <w:r>
        <w:rPr>
          <w:sz w:val="21"/>
        </w:rPr>
        <w:t>采购人</w:t>
      </w:r>
      <w:r>
        <w:rPr>
          <w:sz w:val="21"/>
        </w:rPr>
        <w:t>）：</w:t>
      </w:r>
    </w:p>
    <w:p>
      <w:pPr>
        <w:pStyle w:val="null3"/>
        <w:jc w:val="both"/>
      </w:pPr>
      <w:r>
        <w:rPr>
          <w:sz w:val="21"/>
        </w:rPr>
        <w:t>乙方（成交</w:t>
      </w:r>
      <w:r>
        <w:rPr>
          <w:sz w:val="21"/>
        </w:rPr>
        <w:t>供应商</w:t>
      </w:r>
      <w:r>
        <w:rPr>
          <w:sz w:val="21"/>
        </w:rPr>
        <w:t>）：</w:t>
      </w:r>
    </w:p>
    <w:p>
      <w:pPr>
        <w:pStyle w:val="null3"/>
        <w:ind w:firstLine="420"/>
        <w:jc w:val="both"/>
      </w:pPr>
      <w:r>
        <w:rPr>
          <w:sz w:val="21"/>
        </w:rPr>
        <w:t>根据《中华人民共和国民法典》及</w:t>
      </w:r>
      <w:r>
        <w:rPr>
          <w:sz w:val="21"/>
          <w:u w:val="single"/>
        </w:rPr>
        <w:t xml:space="preserve">          </w:t>
      </w:r>
      <w:r>
        <w:rPr>
          <w:sz w:val="21"/>
        </w:rPr>
        <w:t>项目</w:t>
      </w:r>
      <w:r>
        <w:rPr>
          <w:sz w:val="21"/>
        </w:rPr>
        <w:t>”</w:t>
      </w:r>
      <w:r>
        <w:rPr>
          <w:sz w:val="21"/>
        </w:rPr>
        <w:t>（项目编号：</w:t>
      </w:r>
      <w:r>
        <w:rPr>
          <w:sz w:val="21"/>
          <w:u w:val="single"/>
        </w:rPr>
        <w:t xml:space="preserve">       </w:t>
      </w:r>
      <w:r>
        <w:rPr>
          <w:sz w:val="21"/>
        </w:rPr>
        <w:t>）竞争性磋商文件的要求和磋商结果，经甲乙双方协商一致，签订本合同。双方共同遵守如下条款（其他有关合同项目的特定信息由合同附件予以说明，合同附件及本项目的竞争性磋商文件、响应文件等均为本合同不可分割之一部分）：</w:t>
      </w:r>
    </w:p>
    <w:p>
      <w:pPr>
        <w:pStyle w:val="null3"/>
        <w:jc w:val="left"/>
      </w:pPr>
      <w:r>
        <w:rPr>
          <w:sz w:val="24"/>
          <w:b/>
        </w:rPr>
        <w:t>一、</w:t>
      </w:r>
      <w:r>
        <w:rPr>
          <w:sz w:val="21"/>
          <w:b/>
        </w:rPr>
        <w:t>合同标的</w:t>
      </w:r>
    </w:p>
    <w:p>
      <w:pPr>
        <w:pStyle w:val="null3"/>
        <w:ind w:firstLine="420"/>
        <w:jc w:val="both"/>
      </w:pPr>
      <w:r>
        <w:rPr>
          <w:sz w:val="21"/>
        </w:rPr>
        <w:t>乙方受甲方委托，作为</w:t>
      </w:r>
      <w:r>
        <w:rPr>
          <w:sz w:val="21"/>
          <w:u w:val="single"/>
        </w:rPr>
        <w:t xml:space="preserve">          </w:t>
      </w:r>
      <w:r>
        <w:rPr>
          <w:sz w:val="21"/>
        </w:rPr>
        <w:t>项目的服务单位。</w:t>
      </w:r>
    </w:p>
    <w:p>
      <w:pPr>
        <w:pStyle w:val="null3"/>
        <w:jc w:val="left"/>
      </w:pPr>
      <w:r>
        <w:rPr>
          <w:sz w:val="24"/>
          <w:b/>
        </w:rPr>
        <w:t>二、</w:t>
      </w:r>
      <w:r>
        <w:rPr>
          <w:sz w:val="21"/>
          <w:b/>
        </w:rPr>
        <w:t>合同总价</w:t>
      </w:r>
    </w:p>
    <w:p>
      <w:pPr>
        <w:pStyle w:val="null3"/>
        <w:ind w:firstLine="420"/>
        <w:jc w:val="both"/>
      </w:pPr>
      <w:r>
        <w:rPr>
          <w:sz w:val="21"/>
        </w:rPr>
        <w:t>成交总价为人民币</w:t>
      </w:r>
      <w:r>
        <w:rPr>
          <w:sz w:val="21"/>
          <w:u w:val="single"/>
        </w:rPr>
        <w:t xml:space="preserve">             </w:t>
      </w:r>
      <w:r>
        <w:rPr>
          <w:sz w:val="21"/>
        </w:rPr>
        <w:t>元，大写</w:t>
      </w:r>
      <w:r>
        <w:rPr>
          <w:sz w:val="21"/>
          <w:u w:val="single"/>
        </w:rPr>
        <w:t xml:space="preserve">               </w:t>
      </w:r>
      <w:r>
        <w:rPr>
          <w:sz w:val="21"/>
        </w:rPr>
        <w:t xml:space="preserve"> </w:t>
      </w:r>
      <w:r>
        <w:rPr>
          <w:sz w:val="21"/>
        </w:rPr>
        <w:t>。</w:t>
      </w:r>
    </w:p>
    <w:p>
      <w:pPr>
        <w:pStyle w:val="null3"/>
        <w:jc w:val="left"/>
      </w:pPr>
      <w:r>
        <w:rPr>
          <w:sz w:val="24"/>
          <w:b/>
        </w:rPr>
        <w:t>三、服务期</w:t>
      </w:r>
    </w:p>
    <w:p>
      <w:pPr>
        <w:pStyle w:val="null3"/>
        <w:ind w:firstLine="420"/>
        <w:jc w:val="both"/>
      </w:pPr>
      <w:r>
        <w:rPr>
          <w:sz w:val="21"/>
        </w:rPr>
        <w:t>合同签订之日起，自</w:t>
      </w:r>
      <w:r>
        <w:rPr>
          <w:sz w:val="21"/>
        </w:rPr>
        <w:t>20</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日起至</w:t>
      </w:r>
      <w:r>
        <w:rPr>
          <w:sz w:val="21"/>
        </w:rPr>
        <w:t>20</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日止。</w:t>
      </w:r>
    </w:p>
    <w:p>
      <w:pPr>
        <w:pStyle w:val="null3"/>
        <w:jc w:val="left"/>
      </w:pPr>
      <w:r>
        <w:rPr>
          <w:sz w:val="24"/>
          <w:b/>
        </w:rPr>
        <w:t>四、</w:t>
      </w:r>
      <w:r>
        <w:rPr>
          <w:sz w:val="21"/>
          <w:b/>
        </w:rPr>
        <w:t>甲方乙方的权利和义务</w:t>
      </w:r>
    </w:p>
    <w:p>
      <w:pPr>
        <w:pStyle w:val="null3"/>
        <w:ind w:firstLine="210"/>
        <w:jc w:val="left"/>
      </w:pPr>
      <w:r>
        <w:rPr>
          <w:sz w:val="21"/>
        </w:rPr>
        <w:t>（一）甲方的权利和义务：</w:t>
      </w:r>
    </w:p>
    <w:p>
      <w:pPr>
        <w:pStyle w:val="null3"/>
        <w:ind w:firstLine="491"/>
        <w:jc w:val="both"/>
      </w:pPr>
      <w:r>
        <w:rPr>
          <w:sz w:val="21"/>
        </w:rPr>
        <w:t>1</w:t>
      </w:r>
      <w:r>
        <w:rPr>
          <w:sz w:val="21"/>
        </w:rPr>
        <w:t>．在项目实施过程中，如甲方有咨询或异议，乙方应于</w:t>
      </w:r>
      <w:r>
        <w:rPr>
          <w:sz w:val="21"/>
          <w:u w:val="single"/>
        </w:rPr>
        <w:t>3</w:t>
      </w:r>
      <w:r>
        <w:rPr>
          <w:sz w:val="21"/>
        </w:rPr>
        <w:t>个工作日内予以答复。</w:t>
      </w:r>
    </w:p>
    <w:p>
      <w:pPr>
        <w:pStyle w:val="null3"/>
        <w:ind w:firstLine="491"/>
        <w:jc w:val="both"/>
      </w:pPr>
      <w:r>
        <w:rPr>
          <w:sz w:val="21"/>
        </w:rPr>
        <w:t>2</w:t>
      </w:r>
      <w:r>
        <w:rPr>
          <w:sz w:val="21"/>
        </w:rPr>
        <w:t>．有权监督乙方实施项目的进展情况，并提出整改意见。</w:t>
      </w:r>
    </w:p>
    <w:p>
      <w:pPr>
        <w:pStyle w:val="null3"/>
        <w:ind w:firstLine="283"/>
        <w:jc w:val="both"/>
      </w:pPr>
      <w:r>
        <w:rPr>
          <w:sz w:val="21"/>
        </w:rPr>
        <w:t xml:space="preserve">   3</w:t>
      </w:r>
      <w:r>
        <w:rPr>
          <w:sz w:val="21"/>
        </w:rPr>
        <w:t>．甲方有权确定项目是否通过验收。</w:t>
      </w:r>
    </w:p>
    <w:p>
      <w:pPr>
        <w:pStyle w:val="null3"/>
        <w:ind w:firstLine="210"/>
        <w:jc w:val="both"/>
      </w:pPr>
      <w:r>
        <w:rPr>
          <w:sz w:val="21"/>
        </w:rPr>
        <w:t>（二）乙方的权利和义务：</w:t>
      </w:r>
    </w:p>
    <w:p>
      <w:pPr>
        <w:pStyle w:val="null3"/>
        <w:jc w:val="both"/>
      </w:pPr>
      <w:r>
        <w:rPr>
          <w:sz w:val="21"/>
        </w:rPr>
        <w:t xml:space="preserve">     1</w:t>
      </w:r>
      <w:r>
        <w:rPr>
          <w:sz w:val="21"/>
        </w:rPr>
        <w:t>．乙方应诚实、勤勉，以专业水平配合甲方实施项目。</w:t>
      </w:r>
    </w:p>
    <w:p>
      <w:pPr>
        <w:pStyle w:val="null3"/>
        <w:jc w:val="both"/>
      </w:pPr>
      <w:r>
        <w:rPr>
          <w:sz w:val="21"/>
        </w:rPr>
        <w:t xml:space="preserve">     2</w:t>
      </w:r>
      <w:r>
        <w:rPr>
          <w:sz w:val="21"/>
        </w:rPr>
        <w:t>．乙方应保证有充足的专业资源与人力资源支持本项目运行。本项目工作人员不得少于合同约定的人数。</w:t>
      </w:r>
    </w:p>
    <w:p>
      <w:pPr>
        <w:pStyle w:val="null3"/>
        <w:jc w:val="both"/>
      </w:pPr>
      <w:r>
        <w:rPr>
          <w:sz w:val="21"/>
        </w:rPr>
        <w:t xml:space="preserve">    3</w:t>
      </w:r>
      <w:r>
        <w:rPr>
          <w:sz w:val="21"/>
        </w:rPr>
        <w:t>．如非法定情形，乙方不得在未取得甲方事先书面同意的前提下变更或减少实施项目的人员。</w:t>
      </w:r>
    </w:p>
    <w:p>
      <w:pPr>
        <w:pStyle w:val="null3"/>
        <w:jc w:val="both"/>
      </w:pPr>
      <w:r>
        <w:rPr>
          <w:sz w:val="21"/>
        </w:rPr>
        <w:t xml:space="preserve">    4</w:t>
      </w:r>
      <w:r>
        <w:rPr>
          <w:sz w:val="21"/>
        </w:rPr>
        <w:t>．乙方工作人员配合甲方期间，乙方人员的安全健康问题由乙方负责。</w:t>
      </w:r>
    </w:p>
    <w:p>
      <w:pPr>
        <w:pStyle w:val="null3"/>
        <w:jc w:val="left"/>
      </w:pPr>
      <w:r>
        <w:rPr>
          <w:sz w:val="24"/>
          <w:b/>
        </w:rPr>
        <w:t>五、</w:t>
      </w:r>
      <w:r>
        <w:rPr>
          <w:sz w:val="24"/>
          <w:b/>
        </w:rPr>
        <w:t>项目内容</w:t>
      </w:r>
    </w:p>
    <w:p>
      <w:pPr>
        <w:pStyle w:val="null3"/>
        <w:ind w:firstLine="420"/>
        <w:jc w:val="both"/>
      </w:pPr>
      <w:r>
        <w:rPr>
          <w:sz w:val="21"/>
        </w:rPr>
        <w:t>广州市海珠区人民政府南石头街道办事处</w:t>
      </w:r>
      <w:r>
        <w:rPr>
          <w:sz w:val="21"/>
        </w:rPr>
        <w:t>(</w:t>
      </w:r>
      <w:r>
        <w:rPr>
          <w:sz w:val="21"/>
        </w:rPr>
        <w:t>甲方</w:t>
      </w:r>
      <w:r>
        <w:rPr>
          <w:sz w:val="21"/>
        </w:rPr>
        <w:t>）根据南石头街道</w:t>
      </w:r>
      <w:r>
        <w:rPr>
          <w:sz w:val="21"/>
        </w:rPr>
        <w:t>2024</w:t>
      </w:r>
      <w:r>
        <w:rPr>
          <w:sz w:val="21"/>
        </w:rPr>
        <w:t>年度海珠区平安建设城中村消防安全问题整治工作需要，为确保达到省委平安办城中村消防挂牌整治工作验收标准，经前期排查评估，结合验收标准对该辖区</w:t>
      </w:r>
      <w:r>
        <w:rPr>
          <w:sz w:val="21"/>
        </w:rPr>
        <w:t>2479</w:t>
      </w:r>
      <w:r>
        <w:rPr>
          <w:sz w:val="21"/>
        </w:rPr>
        <w:t>栋建筑的消防配套进行补充安装或配备。补充安装或配备的设备（或附件）含有独立式感烟探测器、应急照明灯、安全疏散指示标志、安全出口指示标志、干粉灭火器（</w:t>
      </w:r>
      <w:r>
        <w:rPr>
          <w:sz w:val="21"/>
        </w:rPr>
        <w:t>4KG</w:t>
      </w:r>
      <w:r>
        <w:rPr>
          <w:sz w:val="21"/>
        </w:rPr>
        <w:t>）、开启逃生窗、逃生软梯、简易消火栓、</w:t>
      </w:r>
      <w:r>
        <w:rPr>
          <w:sz w:val="21"/>
        </w:rPr>
        <w:t>PVC</w:t>
      </w:r>
      <w:r>
        <w:rPr>
          <w:sz w:val="21"/>
        </w:rPr>
        <w:t>水管、电线（含线槽）、漏电开关，总价包干。</w:t>
      </w:r>
    </w:p>
    <w:p>
      <w:pPr>
        <w:pStyle w:val="null3"/>
        <w:jc w:val="left"/>
      </w:pPr>
      <w:r>
        <w:rPr>
          <w:sz w:val="24"/>
          <w:b/>
        </w:rPr>
        <w:t>六、</w:t>
      </w:r>
      <w:r>
        <w:rPr>
          <w:sz w:val="24"/>
          <w:b/>
        </w:rPr>
        <w:t>项目清单</w:t>
      </w:r>
    </w:p>
    <w:tbl>
      <w:tblPr>
        <w:tblW w:w="0" w:type="auto"/>
        <w:tblBorders>
          <w:top w:val="none" w:color="000000" w:sz="4"/>
          <w:left w:val="none" w:color="000000" w:sz="4"/>
          <w:bottom w:val="none" w:color="000000" w:sz="4"/>
          <w:right w:val="none" w:color="000000" w:sz="4"/>
          <w:insideH w:val="none"/>
          <w:insideV w:val="none"/>
        </w:tblBorders>
      </w:tblPr>
      <w:tblGrid>
        <w:gridCol w:w="689"/>
        <w:gridCol w:w="2051"/>
        <w:gridCol w:w="5567"/>
      </w:tblGrid>
      <w:tr>
        <w:tc>
          <w:tcPr>
            <w:tcW w:type="dxa" w:w="6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材</w:t>
            </w:r>
            <w:r>
              <w:rPr>
                <w:sz w:val="21"/>
                <w:b/>
              </w:rPr>
              <w:t xml:space="preserve">  </w:t>
            </w:r>
            <w:r>
              <w:rPr>
                <w:sz w:val="21"/>
                <w:b/>
              </w:rPr>
              <w:t>料</w:t>
            </w:r>
          </w:p>
        </w:tc>
        <w:tc>
          <w:tcPr>
            <w:tcW w:type="dxa" w:w="55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参数要求</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独立式</w:t>
            </w:r>
            <w:r>
              <w:rPr>
                <w:sz w:val="21"/>
              </w:rPr>
              <w:t>感烟探测器</w:t>
            </w:r>
          </w:p>
        </w:tc>
        <w:tc>
          <w:tcPr>
            <w:tcW w:type="dxa" w:w="5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1）工作电压：锂锰电池DC3.0V</w:t>
            </w:r>
          </w:p>
          <w:p>
            <w:pPr>
              <w:pStyle w:val="null3"/>
              <w:jc w:val="left"/>
            </w:pPr>
            <w:r>
              <w:rPr>
                <w:sz w:val="21"/>
              </w:rPr>
              <w:t>（</w:t>
            </w:r>
            <w:r>
              <w:rPr>
                <w:sz w:val="21"/>
              </w:rPr>
              <w:t>2）工作温度：-10~+50℃；</w:t>
            </w:r>
          </w:p>
          <w:p>
            <w:pPr>
              <w:pStyle w:val="null3"/>
              <w:jc w:val="left"/>
            </w:pPr>
            <w:r>
              <w:rPr>
                <w:sz w:val="21"/>
              </w:rPr>
              <w:t>（</w:t>
            </w:r>
            <w:r>
              <w:rPr>
                <w:sz w:val="21"/>
              </w:rPr>
              <w:t>3）贮存温度：-20~+50℃；</w:t>
            </w:r>
          </w:p>
          <w:p>
            <w:pPr>
              <w:pStyle w:val="null3"/>
              <w:jc w:val="left"/>
            </w:pPr>
            <w:r>
              <w:rPr>
                <w:sz w:val="21"/>
              </w:rPr>
              <w:t>（</w:t>
            </w:r>
            <w:r>
              <w:rPr>
                <w:sz w:val="21"/>
              </w:rPr>
              <w:t>4）静态功耗：＜15u A；</w:t>
            </w:r>
          </w:p>
          <w:p>
            <w:pPr>
              <w:pStyle w:val="null3"/>
              <w:jc w:val="left"/>
            </w:pPr>
            <w:r>
              <w:rPr>
                <w:sz w:val="21"/>
              </w:rPr>
              <w:t>（</w:t>
            </w:r>
            <w:r>
              <w:rPr>
                <w:sz w:val="21"/>
              </w:rPr>
              <w:t>5）报警音量：＞ 80dB(A)/3m报警时采取渐变音量；</w:t>
            </w:r>
          </w:p>
          <w:p>
            <w:pPr>
              <w:pStyle w:val="null3"/>
              <w:jc w:val="left"/>
            </w:pPr>
            <w:r>
              <w:rPr>
                <w:sz w:val="21"/>
              </w:rPr>
              <w:t>（</w:t>
            </w:r>
            <w:r>
              <w:rPr>
                <w:sz w:val="21"/>
              </w:rPr>
              <w:t>6）电池平均使用时间：探测器监视报警时长 ＞ 3年；</w:t>
            </w:r>
          </w:p>
          <w:p>
            <w:pPr>
              <w:pStyle w:val="null3"/>
              <w:jc w:val="left"/>
            </w:pPr>
            <w:r>
              <w:rPr>
                <w:sz w:val="21"/>
              </w:rPr>
              <w:t>（</w:t>
            </w:r>
            <w:r>
              <w:rPr>
                <w:sz w:val="21"/>
              </w:rPr>
              <w:t>7）确认灯：红色(火警时点亮)，绿色（通讯时闪亮），黄色（故障时闪亮）；</w:t>
            </w:r>
          </w:p>
          <w:p>
            <w:pPr>
              <w:pStyle w:val="null3"/>
              <w:jc w:val="left"/>
            </w:pPr>
            <w:r>
              <w:rPr>
                <w:sz w:val="21"/>
              </w:rPr>
              <w:t>（</w:t>
            </w:r>
            <w:r>
              <w:rPr>
                <w:sz w:val="21"/>
              </w:rPr>
              <w:t>8）探测器具有丢失报警的功能；</w:t>
            </w:r>
          </w:p>
          <w:p>
            <w:pPr>
              <w:pStyle w:val="null3"/>
              <w:jc w:val="left"/>
            </w:pPr>
            <w:r>
              <w:rPr>
                <w:sz w:val="21"/>
              </w:rPr>
              <w:t>（</w:t>
            </w:r>
            <w:r>
              <w:rPr>
                <w:sz w:val="21"/>
              </w:rPr>
              <w:t>9）通讯方式：NB/lora</w:t>
            </w:r>
            <w:r>
              <w:rPr>
                <w:sz w:val="21"/>
              </w:rPr>
              <w:t>；</w:t>
            </w:r>
          </w:p>
          <w:p>
            <w:pPr>
              <w:pStyle w:val="null3"/>
              <w:jc w:val="left"/>
            </w:pPr>
            <w:r>
              <w:rPr>
                <w:sz w:val="21"/>
              </w:rPr>
              <w:t>（</w:t>
            </w:r>
            <w:r>
              <w:rPr>
                <w:sz w:val="21"/>
              </w:rPr>
              <w:t>10）执行标准：GB20517-2006《独立式感烟火灾探测报警器》</w:t>
            </w:r>
            <w:r>
              <w:rPr>
                <w:sz w:val="21"/>
              </w:rPr>
              <w:t>；</w:t>
            </w:r>
          </w:p>
          <w:p>
            <w:pPr>
              <w:pStyle w:val="null3"/>
              <w:jc w:val="left"/>
            </w:pPr>
            <w:r>
              <w:rPr>
                <w:sz w:val="21"/>
              </w:rPr>
              <w:t>（</w:t>
            </w:r>
            <w:r>
              <w:rPr>
                <w:sz w:val="21"/>
              </w:rPr>
              <w:t>11）具有3C认证报告</w:t>
            </w:r>
            <w:r>
              <w:rPr>
                <w:sz w:val="21"/>
              </w:rPr>
              <w:t>。</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w:t>
            </w:r>
            <w:r>
              <w:rPr>
                <w:sz w:val="21"/>
              </w:rPr>
              <w:t>照明灯</w:t>
            </w:r>
          </w:p>
        </w:tc>
        <w:tc>
          <w:tcPr>
            <w:tcW w:type="dxa" w:w="5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1）功率:5W；</w:t>
            </w:r>
          </w:p>
          <w:p>
            <w:pPr>
              <w:pStyle w:val="null3"/>
              <w:jc w:val="left"/>
            </w:pPr>
            <w:r>
              <w:rPr>
                <w:sz w:val="21"/>
              </w:rPr>
              <w:t>（</w:t>
            </w:r>
            <w:r>
              <w:rPr>
                <w:sz w:val="21"/>
              </w:rPr>
              <w:t>2）应急时间：≥90min</w:t>
            </w:r>
            <w:r>
              <w:rPr>
                <w:sz w:val="21"/>
              </w:rPr>
              <w:t>；</w:t>
            </w:r>
          </w:p>
          <w:p>
            <w:pPr>
              <w:pStyle w:val="null3"/>
              <w:jc w:val="left"/>
            </w:pPr>
            <w:r>
              <w:rPr>
                <w:sz w:val="21"/>
              </w:rPr>
              <w:t>（</w:t>
            </w:r>
            <w:r>
              <w:rPr>
                <w:sz w:val="21"/>
              </w:rPr>
              <w:t>3）光源类型：LED芯片；</w:t>
            </w:r>
          </w:p>
          <w:p>
            <w:pPr>
              <w:pStyle w:val="null3"/>
              <w:jc w:val="left"/>
            </w:pPr>
            <w:r>
              <w:rPr>
                <w:sz w:val="21"/>
              </w:rPr>
              <w:t>（</w:t>
            </w:r>
            <w:r>
              <w:rPr>
                <w:sz w:val="21"/>
              </w:rPr>
              <w:t>4）防护等级：不低于IP30</w:t>
            </w:r>
            <w:r>
              <w:rPr>
                <w:sz w:val="21"/>
              </w:rPr>
              <w:t>；</w:t>
            </w:r>
          </w:p>
          <w:p>
            <w:pPr>
              <w:pStyle w:val="null3"/>
              <w:jc w:val="left"/>
            </w:pPr>
            <w:r>
              <w:rPr>
                <w:sz w:val="21"/>
              </w:rPr>
              <w:t>（</w:t>
            </w:r>
            <w:r>
              <w:rPr>
                <w:sz w:val="21"/>
              </w:rPr>
              <w:t>5）使用环境温度：-10℃-55℃</w:t>
            </w:r>
            <w:r>
              <w:rPr>
                <w:sz w:val="21"/>
              </w:rPr>
              <w:t>；</w:t>
            </w:r>
          </w:p>
          <w:p>
            <w:pPr>
              <w:pStyle w:val="null3"/>
              <w:jc w:val="left"/>
            </w:pPr>
            <w:r>
              <w:rPr>
                <w:sz w:val="21"/>
              </w:rPr>
              <w:t>（</w:t>
            </w:r>
            <w:r>
              <w:rPr>
                <w:sz w:val="21"/>
              </w:rPr>
              <w:t>6）额定功率：电压24V-220V。</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安全疏散指示标志</w:t>
            </w:r>
          </w:p>
        </w:tc>
        <w:tc>
          <w:tcPr>
            <w:tcW w:type="dxa" w:w="5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1）应急时间：大于90min</w:t>
            </w:r>
            <w:r>
              <w:rPr>
                <w:sz w:val="21"/>
              </w:rPr>
              <w:t>；</w:t>
            </w:r>
          </w:p>
          <w:p>
            <w:pPr>
              <w:pStyle w:val="null3"/>
              <w:jc w:val="left"/>
            </w:pPr>
            <w:r>
              <w:rPr>
                <w:sz w:val="21"/>
              </w:rPr>
              <w:t>（</w:t>
            </w:r>
            <w:r>
              <w:rPr>
                <w:sz w:val="21"/>
              </w:rPr>
              <w:t>2）光源类型：5050贴片绿光LED</w:t>
            </w:r>
            <w:r>
              <w:rPr>
                <w:sz w:val="21"/>
              </w:rPr>
              <w:t>；</w:t>
            </w:r>
          </w:p>
          <w:p>
            <w:pPr>
              <w:pStyle w:val="null3"/>
              <w:jc w:val="left"/>
            </w:pPr>
            <w:r>
              <w:rPr>
                <w:sz w:val="21"/>
              </w:rPr>
              <w:t>（</w:t>
            </w:r>
            <w:r>
              <w:rPr>
                <w:sz w:val="21"/>
              </w:rPr>
              <w:t>3）防护等级：不低于IP30</w:t>
            </w:r>
            <w:r>
              <w:rPr>
                <w:sz w:val="21"/>
              </w:rPr>
              <w:t>；</w:t>
            </w:r>
          </w:p>
          <w:p>
            <w:pPr>
              <w:pStyle w:val="null3"/>
              <w:jc w:val="left"/>
            </w:pPr>
            <w:r>
              <w:rPr>
                <w:sz w:val="21"/>
              </w:rPr>
              <w:t>（</w:t>
            </w:r>
            <w:r>
              <w:rPr>
                <w:sz w:val="21"/>
              </w:rPr>
              <w:t>4）工作电压：220V家用电。</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安全出口指示标志</w:t>
            </w:r>
          </w:p>
        </w:tc>
        <w:tc>
          <w:tcPr>
            <w:tcW w:type="dxa" w:w="5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1）应急时间：大于90min</w:t>
            </w:r>
            <w:r>
              <w:rPr>
                <w:sz w:val="21"/>
              </w:rPr>
              <w:t>；</w:t>
            </w:r>
          </w:p>
          <w:p>
            <w:pPr>
              <w:pStyle w:val="null3"/>
              <w:jc w:val="left"/>
            </w:pPr>
            <w:r>
              <w:rPr>
                <w:sz w:val="21"/>
              </w:rPr>
              <w:t>（</w:t>
            </w:r>
            <w:r>
              <w:rPr>
                <w:sz w:val="21"/>
              </w:rPr>
              <w:t>2）光源类型：5050贴片绿光LED</w:t>
            </w:r>
            <w:r>
              <w:rPr>
                <w:sz w:val="21"/>
              </w:rPr>
              <w:t>；</w:t>
            </w:r>
          </w:p>
          <w:p>
            <w:pPr>
              <w:pStyle w:val="null3"/>
              <w:jc w:val="left"/>
            </w:pPr>
            <w:r>
              <w:rPr>
                <w:sz w:val="21"/>
              </w:rPr>
              <w:t>（</w:t>
            </w:r>
            <w:r>
              <w:rPr>
                <w:sz w:val="21"/>
              </w:rPr>
              <w:t>3）防护等级：不低于IP30</w:t>
            </w:r>
            <w:r>
              <w:rPr>
                <w:sz w:val="21"/>
              </w:rPr>
              <w:t>；</w:t>
            </w:r>
          </w:p>
          <w:p>
            <w:pPr>
              <w:pStyle w:val="null3"/>
              <w:jc w:val="left"/>
            </w:pPr>
            <w:r>
              <w:rPr>
                <w:sz w:val="21"/>
              </w:rPr>
              <w:t>（</w:t>
            </w:r>
            <w:r>
              <w:rPr>
                <w:sz w:val="21"/>
              </w:rPr>
              <w:t>4）工作电压：220V家用电。</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干粉灭火器（</w:t>
            </w:r>
            <w:r>
              <w:rPr>
                <w:sz w:val="21"/>
              </w:rPr>
              <w:t>4KG）</w:t>
            </w:r>
          </w:p>
        </w:tc>
        <w:tc>
          <w:tcPr>
            <w:tcW w:type="dxa" w:w="5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类型：手提式灭火器；</w:t>
            </w:r>
          </w:p>
          <w:p>
            <w:pPr>
              <w:pStyle w:val="null3"/>
              <w:jc w:val="left"/>
            </w:pPr>
            <w:r>
              <w:rPr>
                <w:sz w:val="21"/>
              </w:rPr>
              <w:t>（</w:t>
            </w:r>
            <w:r>
              <w:rPr>
                <w:sz w:val="21"/>
              </w:rPr>
              <w:t>2）</w:t>
            </w:r>
            <w:r>
              <w:rPr>
                <w:sz w:val="21"/>
              </w:rPr>
              <w:t>型号：</w:t>
            </w:r>
            <w:r>
              <w:rPr>
                <w:sz w:val="21"/>
              </w:rPr>
              <w:t>MFZ/ABC；(参考）</w:t>
            </w:r>
          </w:p>
          <w:p>
            <w:pPr>
              <w:pStyle w:val="null3"/>
              <w:jc w:val="left"/>
            </w:pPr>
            <w:r>
              <w:rPr>
                <w:sz w:val="21"/>
              </w:rPr>
              <w:t>（</w:t>
            </w:r>
            <w:r>
              <w:rPr>
                <w:sz w:val="21"/>
              </w:rPr>
              <w:t>3）</w:t>
            </w:r>
            <w:r>
              <w:rPr>
                <w:sz w:val="21"/>
              </w:rPr>
              <w:t>重量：</w:t>
            </w:r>
            <w:r>
              <w:rPr>
                <w:sz w:val="21"/>
              </w:rPr>
              <w:t>≥4kg。</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开启逃生窗</w:t>
            </w:r>
          </w:p>
        </w:tc>
        <w:tc>
          <w:tcPr>
            <w:tcW w:type="dxa" w:w="5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1）尺寸：1M*0.8M。</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逃生软梯</w:t>
            </w:r>
          </w:p>
        </w:tc>
        <w:tc>
          <w:tcPr>
            <w:tcW w:type="dxa" w:w="5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1）规格：10M或15M或20M或25M或30M等。</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简易消火栓</w:t>
            </w:r>
            <w:r>
              <w:rPr>
                <w:sz w:val="21"/>
              </w:rPr>
              <w:t>（消防软管卷盘）</w:t>
            </w:r>
          </w:p>
        </w:tc>
        <w:tc>
          <w:tcPr>
            <w:tcW w:type="dxa" w:w="5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产品型号：</w:t>
            </w:r>
            <w:r>
              <w:rPr>
                <w:sz w:val="21"/>
              </w:rPr>
              <w:t>JPS0.8-19</w:t>
            </w:r>
            <w:r>
              <w:rPr>
                <w:sz w:val="21"/>
              </w:rPr>
              <w:t>；</w:t>
            </w:r>
          </w:p>
          <w:p>
            <w:pPr>
              <w:pStyle w:val="null3"/>
              <w:jc w:val="left"/>
            </w:pPr>
            <w:r>
              <w:rPr>
                <w:sz w:val="21"/>
              </w:rPr>
              <w:t>（</w:t>
            </w:r>
            <w:r>
              <w:rPr>
                <w:sz w:val="21"/>
              </w:rPr>
              <w:t>2）</w:t>
            </w:r>
            <w:r>
              <w:rPr>
                <w:sz w:val="21"/>
              </w:rPr>
              <w:t>软管口径：</w:t>
            </w:r>
            <w:r>
              <w:rPr>
                <w:sz w:val="21"/>
              </w:rPr>
              <w:t>19mm；</w:t>
            </w:r>
          </w:p>
          <w:p>
            <w:pPr>
              <w:pStyle w:val="null3"/>
              <w:jc w:val="left"/>
            </w:pPr>
            <w:r>
              <w:rPr>
                <w:sz w:val="21"/>
              </w:rPr>
              <w:t>（</w:t>
            </w:r>
            <w:r>
              <w:rPr>
                <w:sz w:val="21"/>
              </w:rPr>
              <w:t>3）</w:t>
            </w:r>
            <w:r>
              <w:rPr>
                <w:sz w:val="21"/>
              </w:rPr>
              <w:t>软管长度：</w:t>
            </w:r>
            <w:r>
              <w:rPr>
                <w:sz w:val="21"/>
              </w:rPr>
              <w:t>25m</w:t>
            </w:r>
            <w:r>
              <w:rPr>
                <w:sz w:val="21"/>
              </w:rPr>
              <w:t>；</w:t>
            </w:r>
          </w:p>
          <w:p>
            <w:pPr>
              <w:pStyle w:val="null3"/>
              <w:jc w:val="left"/>
            </w:pPr>
            <w:r>
              <w:rPr>
                <w:sz w:val="21"/>
              </w:rPr>
              <w:t>（</w:t>
            </w:r>
            <w:r>
              <w:rPr>
                <w:sz w:val="21"/>
              </w:rPr>
              <w:t>4）</w:t>
            </w:r>
            <w:r>
              <w:rPr>
                <w:sz w:val="21"/>
              </w:rPr>
              <w:t>产品射程：</w:t>
            </w:r>
            <w:r>
              <w:rPr>
                <w:sz w:val="21"/>
              </w:rPr>
              <w:t>≥6m</w:t>
            </w:r>
            <w:r>
              <w:rPr>
                <w:sz w:val="21"/>
              </w:rPr>
              <w:t>。</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PVC管</w:t>
            </w:r>
          </w:p>
        </w:tc>
        <w:tc>
          <w:tcPr>
            <w:tcW w:type="dxa" w:w="5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）根据现场需求配置</w:t>
            </w:r>
            <w:r>
              <w:rPr>
                <w:sz w:val="21"/>
              </w:rPr>
              <w:t>。</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电线（含线槽）</w:t>
            </w:r>
          </w:p>
        </w:tc>
        <w:tc>
          <w:tcPr>
            <w:tcW w:type="dxa" w:w="5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w:t>
            </w:r>
            <w:r>
              <w:rPr>
                <w:sz w:val="21"/>
              </w:rPr>
              <w:t>根据现场需求配置</w:t>
            </w:r>
            <w:r>
              <w:rPr>
                <w:sz w:val="21"/>
              </w:rPr>
              <w:t>。</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漏电开关</w:t>
            </w:r>
          </w:p>
        </w:tc>
        <w:tc>
          <w:tcPr>
            <w:tcW w:type="dxa" w:w="5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）空气漏电开关</w:t>
            </w:r>
          </w:p>
        </w:tc>
      </w:tr>
      <w:tr>
        <w:tc>
          <w:tcPr>
            <w:tcW w:type="dxa" w:w="83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说明：</w:t>
            </w:r>
            <w:r>
              <w:rPr>
                <w:sz w:val="21"/>
              </w:rPr>
              <w:t>按规范要求，为项目配备的</w:t>
            </w:r>
            <w:r>
              <w:rPr>
                <w:sz w:val="21"/>
              </w:rPr>
              <w:t>产品如属国家强制性产品需获得国家法定检测机构颁发的</w:t>
            </w:r>
            <w:r>
              <w:rPr>
                <w:sz w:val="21"/>
              </w:rPr>
              <w:t>“CCC”认证</w:t>
            </w:r>
            <w:r>
              <w:rPr>
                <w:sz w:val="21"/>
              </w:rPr>
              <w:t>。</w:t>
            </w:r>
          </w:p>
        </w:tc>
      </w:tr>
    </w:tbl>
    <w:p>
      <w:pPr>
        <w:pStyle w:val="null3"/>
        <w:jc w:val="left"/>
      </w:pPr>
      <w:r>
        <w:rPr>
          <w:sz w:val="24"/>
          <w:b/>
        </w:rPr>
        <w:t>七、</w:t>
      </w:r>
      <w:r>
        <w:rPr>
          <w:sz w:val="24"/>
          <w:b/>
        </w:rPr>
        <w:t>其他要求</w:t>
      </w:r>
    </w:p>
    <w:p>
      <w:pPr>
        <w:pStyle w:val="null3"/>
        <w:ind w:firstLine="420"/>
        <w:jc w:val="both"/>
      </w:pPr>
      <w:r>
        <w:rPr>
          <w:sz w:val="21"/>
        </w:rPr>
        <w:t>1.</w:t>
      </w:r>
      <w:r>
        <w:rPr>
          <w:sz w:val="21"/>
        </w:rPr>
        <w:t>乙方</w:t>
      </w:r>
      <w:r>
        <w:rPr>
          <w:sz w:val="21"/>
        </w:rPr>
        <w:t>所供应物品是全新的，表面无划伤，无碰撞，符合国家有关行业标准的物品；如果</w:t>
      </w:r>
      <w:r>
        <w:rPr>
          <w:sz w:val="21"/>
        </w:rPr>
        <w:t>乙方</w:t>
      </w:r>
      <w:r>
        <w:rPr>
          <w:sz w:val="21"/>
        </w:rPr>
        <w:t>所提供的物资被有关部门认定为违反国家有关行业安全和质量规定及违法侵权等，由此而引起的一切后果和责任均由</w:t>
      </w:r>
      <w:r>
        <w:rPr>
          <w:sz w:val="21"/>
        </w:rPr>
        <w:t>乙方</w:t>
      </w:r>
      <w:r>
        <w:rPr>
          <w:sz w:val="21"/>
        </w:rPr>
        <w:t>负全责。</w:t>
      </w:r>
    </w:p>
    <w:p>
      <w:pPr>
        <w:pStyle w:val="null3"/>
        <w:ind w:firstLine="420"/>
        <w:jc w:val="both"/>
      </w:pPr>
      <w:r>
        <w:rPr>
          <w:sz w:val="21"/>
        </w:rPr>
        <w:t>2.</w:t>
      </w:r>
      <w:r>
        <w:rPr>
          <w:sz w:val="21"/>
        </w:rPr>
        <w:t>安装：所有安装须符合国家有关的规定、规范进行，确保使用安全。</w:t>
      </w:r>
    </w:p>
    <w:p>
      <w:pPr>
        <w:pStyle w:val="null3"/>
        <w:ind w:firstLine="420"/>
        <w:jc w:val="both"/>
      </w:pPr>
      <w:r>
        <w:rPr>
          <w:sz w:val="21"/>
        </w:rPr>
        <w:t>3.</w:t>
      </w:r>
      <w:r>
        <w:rPr>
          <w:sz w:val="21"/>
        </w:rPr>
        <w:t>验收：</w:t>
      </w:r>
    </w:p>
    <w:p>
      <w:pPr>
        <w:pStyle w:val="null3"/>
        <w:ind w:firstLine="420"/>
        <w:jc w:val="both"/>
      </w:pPr>
      <w:r>
        <w:rPr>
          <w:sz w:val="21"/>
        </w:rPr>
        <w:t>（</w:t>
      </w:r>
      <w:r>
        <w:rPr>
          <w:sz w:val="21"/>
        </w:rPr>
        <w:t>1</w:t>
      </w:r>
      <w:r>
        <w:rPr>
          <w:sz w:val="21"/>
        </w:rPr>
        <w:t>）由</w:t>
      </w:r>
      <w:r>
        <w:rPr>
          <w:sz w:val="21"/>
        </w:rPr>
        <w:t>乙方</w:t>
      </w:r>
      <w:r>
        <w:rPr>
          <w:sz w:val="21"/>
        </w:rPr>
        <w:t>负责安装、调试等各项工作。须有采购方指定人员的参加下按技术规范进行验收，并由双方签名确认。</w:t>
      </w:r>
    </w:p>
    <w:p>
      <w:pPr>
        <w:pStyle w:val="null3"/>
        <w:ind w:firstLine="420"/>
        <w:jc w:val="both"/>
      </w:pPr>
      <w:r>
        <w:rPr>
          <w:sz w:val="21"/>
        </w:rPr>
        <w:t>（</w:t>
      </w:r>
      <w:r>
        <w:rPr>
          <w:sz w:val="21"/>
        </w:rPr>
        <w:t>2</w:t>
      </w:r>
      <w:r>
        <w:rPr>
          <w:sz w:val="21"/>
        </w:rPr>
        <w:t>）验收按国家有关的规定、规范进行。验收时如发现所交付的物品有短装、次品、损坏或其它不符合合同规定之情形者，</w:t>
      </w:r>
      <w:r>
        <w:rPr>
          <w:sz w:val="21"/>
        </w:rPr>
        <w:t>甲方</w:t>
      </w:r>
      <w:r>
        <w:rPr>
          <w:sz w:val="21"/>
        </w:rPr>
        <w:t>应做出详尽的现场记录，或由</w:t>
      </w:r>
      <w:r>
        <w:rPr>
          <w:sz w:val="21"/>
        </w:rPr>
        <w:t>甲方</w:t>
      </w:r>
      <w:r>
        <w:rPr>
          <w:sz w:val="21"/>
        </w:rPr>
        <w:t>和</w:t>
      </w:r>
      <w:r>
        <w:rPr>
          <w:sz w:val="21"/>
        </w:rPr>
        <w:t>乙方</w:t>
      </w:r>
      <w:r>
        <w:rPr>
          <w:sz w:val="21"/>
        </w:rPr>
        <w:t>双方签署备忘录。此现场记录或备忘录可用作补充、缺失和更换损坏部件的有效证据。由此产生的有关费用由</w:t>
      </w:r>
      <w:r>
        <w:rPr>
          <w:sz w:val="21"/>
        </w:rPr>
        <w:t>乙方</w:t>
      </w:r>
      <w:r>
        <w:rPr>
          <w:sz w:val="21"/>
        </w:rPr>
        <w:t>承担。</w:t>
      </w:r>
    </w:p>
    <w:p>
      <w:pPr>
        <w:pStyle w:val="null3"/>
        <w:ind w:firstLine="420"/>
        <w:jc w:val="both"/>
      </w:pPr>
      <w:r>
        <w:rPr>
          <w:sz w:val="21"/>
        </w:rPr>
        <w:t>（</w:t>
      </w:r>
      <w:r>
        <w:rPr>
          <w:sz w:val="21"/>
        </w:rPr>
        <w:t>3</w:t>
      </w:r>
      <w:r>
        <w:rPr>
          <w:sz w:val="21"/>
        </w:rPr>
        <w:t>）如果合同物品运输和安装调试过程中因事故造成物品短缺、损坏，</w:t>
      </w:r>
      <w:r>
        <w:rPr>
          <w:sz w:val="21"/>
        </w:rPr>
        <w:t>乙方</w:t>
      </w:r>
      <w:r>
        <w:rPr>
          <w:sz w:val="21"/>
        </w:rPr>
        <w:t>应及时安排换货，以保证合同物品成功完整交付。换货的相关费用由</w:t>
      </w:r>
      <w:r>
        <w:rPr>
          <w:sz w:val="21"/>
        </w:rPr>
        <w:t>乙方</w:t>
      </w:r>
      <w:r>
        <w:rPr>
          <w:sz w:val="21"/>
        </w:rPr>
        <w:t>承担。</w:t>
      </w:r>
    </w:p>
    <w:p>
      <w:pPr>
        <w:pStyle w:val="null3"/>
        <w:jc w:val="left"/>
      </w:pPr>
      <w:r>
        <w:rPr>
          <w:sz w:val="24"/>
          <w:b/>
        </w:rPr>
        <w:t>八、</w:t>
      </w:r>
      <w:r>
        <w:rPr>
          <w:sz w:val="24"/>
          <w:b/>
        </w:rPr>
        <w:t>售后服务</w:t>
      </w:r>
    </w:p>
    <w:p>
      <w:pPr>
        <w:pStyle w:val="null3"/>
        <w:ind w:firstLine="420"/>
        <w:jc w:val="both"/>
      </w:pPr>
      <w:r>
        <w:rPr>
          <w:sz w:val="21"/>
        </w:rPr>
        <w:t>1.</w:t>
      </w:r>
      <w:r>
        <w:rPr>
          <w:sz w:val="21"/>
        </w:rPr>
        <w:t>乙方在安装物品和保修期内的维修中对甲方的现场管理人员进行培训，提供</w:t>
      </w:r>
      <w:r>
        <w:rPr>
          <w:sz w:val="21"/>
        </w:rPr>
        <w:t>24</w:t>
      </w:r>
      <w:r>
        <w:rPr>
          <w:sz w:val="21"/>
        </w:rPr>
        <w:t>小时急修服务，接到急修通知，须在</w:t>
      </w:r>
      <w:r>
        <w:rPr>
          <w:sz w:val="21"/>
        </w:rPr>
        <w:t>24</w:t>
      </w:r>
      <w:r>
        <w:rPr>
          <w:sz w:val="21"/>
        </w:rPr>
        <w:t>小时内到达。</w:t>
      </w:r>
    </w:p>
    <w:p>
      <w:pPr>
        <w:pStyle w:val="null3"/>
        <w:ind w:firstLine="420"/>
        <w:jc w:val="both"/>
      </w:pPr>
      <w:r>
        <w:rPr>
          <w:sz w:val="21"/>
        </w:rPr>
        <w:t>2.</w:t>
      </w:r>
      <w:r>
        <w:rPr>
          <w:sz w:val="21"/>
        </w:rPr>
        <w:t>所有物品保证在竣工验收后，承诺</w:t>
      </w:r>
      <w:r>
        <w:rPr>
          <w:sz w:val="21"/>
        </w:rPr>
        <w:t>1</w:t>
      </w:r>
      <w:r>
        <w:rPr>
          <w:sz w:val="21"/>
        </w:rPr>
        <w:t>年售后服务质量保证期，在质保期内乙方提供物品正常使用情况下的维修及保养服务。</w:t>
      </w:r>
    </w:p>
    <w:p>
      <w:pPr>
        <w:pStyle w:val="null3"/>
        <w:ind w:firstLine="420"/>
        <w:jc w:val="both"/>
      </w:pPr>
      <w:r>
        <w:rPr>
          <w:sz w:val="21"/>
        </w:rPr>
        <w:t>注：维修和保养服务费用须包含在投标报价中，甲方不再额外支付任何费用。</w:t>
      </w:r>
    </w:p>
    <w:p>
      <w:pPr>
        <w:pStyle w:val="null3"/>
        <w:jc w:val="left"/>
      </w:pPr>
      <w:r>
        <w:rPr>
          <w:sz w:val="24"/>
          <w:b/>
        </w:rPr>
        <w:t>九、</w:t>
      </w:r>
      <w:r>
        <w:rPr>
          <w:sz w:val="24"/>
          <w:b/>
        </w:rPr>
        <w:t>验收要求</w:t>
      </w:r>
    </w:p>
    <w:p>
      <w:pPr>
        <w:pStyle w:val="null3"/>
        <w:ind w:firstLine="420"/>
        <w:jc w:val="both"/>
      </w:pPr>
      <w:r>
        <w:rPr>
          <w:sz w:val="21"/>
        </w:rPr>
        <w:t>1.</w:t>
      </w:r>
      <w:r>
        <w:rPr>
          <w:sz w:val="21"/>
        </w:rPr>
        <w:t>验收时间：</w:t>
      </w:r>
      <w:r>
        <w:rPr>
          <w:sz w:val="21"/>
        </w:rPr>
        <w:t>乙方</w:t>
      </w:r>
      <w:r>
        <w:rPr>
          <w:sz w:val="21"/>
        </w:rPr>
        <w:t>完成所有工作，应向</w:t>
      </w:r>
      <w:r>
        <w:rPr>
          <w:sz w:val="21"/>
        </w:rPr>
        <w:t>甲方</w:t>
      </w:r>
      <w:r>
        <w:rPr>
          <w:sz w:val="21"/>
        </w:rPr>
        <w:t>提出书面验收申请，</w:t>
      </w:r>
      <w:r>
        <w:rPr>
          <w:sz w:val="21"/>
        </w:rPr>
        <w:t>甲方</w:t>
      </w:r>
      <w:r>
        <w:rPr>
          <w:sz w:val="21"/>
        </w:rPr>
        <w:t>无异议的，</w:t>
      </w:r>
      <w:r>
        <w:rPr>
          <w:sz w:val="21"/>
        </w:rPr>
        <w:t>10</w:t>
      </w:r>
      <w:r>
        <w:rPr>
          <w:sz w:val="21"/>
        </w:rPr>
        <w:t>个工作日内组织验收，验收应在</w:t>
      </w:r>
      <w:r>
        <w:rPr>
          <w:sz w:val="21"/>
        </w:rPr>
        <w:t>甲方</w:t>
      </w:r>
      <w:r>
        <w:rPr>
          <w:sz w:val="21"/>
        </w:rPr>
        <w:t>与成交</w:t>
      </w:r>
      <w:r>
        <w:rPr>
          <w:sz w:val="21"/>
        </w:rPr>
        <w:t>乙方</w:t>
      </w:r>
      <w:r>
        <w:rPr>
          <w:sz w:val="21"/>
        </w:rPr>
        <w:t>双方共同参加下进行。</w:t>
      </w:r>
    </w:p>
    <w:p>
      <w:pPr>
        <w:pStyle w:val="null3"/>
        <w:ind w:firstLine="420"/>
        <w:jc w:val="both"/>
      </w:pPr>
      <w:r>
        <w:rPr>
          <w:sz w:val="21"/>
        </w:rPr>
        <w:t>2.</w:t>
      </w:r>
      <w:r>
        <w:rPr>
          <w:sz w:val="21"/>
        </w:rPr>
        <w:t xml:space="preserve">验收内容：本项目采购需求的服务内容。  </w:t>
      </w:r>
    </w:p>
    <w:p>
      <w:pPr>
        <w:pStyle w:val="null3"/>
        <w:ind w:firstLine="420"/>
        <w:jc w:val="both"/>
      </w:pPr>
      <w:r>
        <w:rPr>
          <w:sz w:val="21"/>
        </w:rPr>
        <w:t>3.</w:t>
      </w:r>
      <w:r>
        <w:rPr>
          <w:sz w:val="21"/>
        </w:rPr>
        <w:t>验收按合同规定的要求和服务要求进行。</w:t>
      </w:r>
    </w:p>
    <w:p>
      <w:pPr>
        <w:pStyle w:val="null3"/>
        <w:ind w:firstLine="420"/>
        <w:jc w:val="both"/>
      </w:pPr>
      <w:r>
        <w:rPr>
          <w:sz w:val="21"/>
        </w:rPr>
        <w:t>4.</w:t>
      </w:r>
      <w:r>
        <w:rPr>
          <w:sz w:val="21"/>
        </w:rPr>
        <w:t>验收时如发现项目服务内容不符合项目需求规定之情形，</w:t>
      </w:r>
      <w:r>
        <w:rPr>
          <w:sz w:val="21"/>
        </w:rPr>
        <w:t>甲方</w:t>
      </w:r>
      <w:r>
        <w:rPr>
          <w:sz w:val="21"/>
        </w:rPr>
        <w:t>(</w:t>
      </w:r>
      <w:r>
        <w:rPr>
          <w:sz w:val="21"/>
        </w:rPr>
        <w:t>或</w:t>
      </w:r>
      <w:r>
        <w:rPr>
          <w:sz w:val="21"/>
        </w:rPr>
        <w:t>甲方</w:t>
      </w:r>
      <w:r>
        <w:rPr>
          <w:sz w:val="21"/>
        </w:rPr>
        <w:t>委托第三方</w:t>
      </w:r>
      <w:r>
        <w:rPr>
          <w:sz w:val="21"/>
        </w:rPr>
        <w:t>)</w:t>
      </w:r>
      <w:r>
        <w:rPr>
          <w:sz w:val="21"/>
        </w:rPr>
        <w:t>应做好现场记录，提出整改建议，并交由</w:t>
      </w:r>
      <w:r>
        <w:rPr>
          <w:sz w:val="21"/>
        </w:rPr>
        <w:t>乙方</w:t>
      </w:r>
      <w:r>
        <w:rPr>
          <w:sz w:val="21"/>
        </w:rPr>
        <w:t>签字确认，或由</w:t>
      </w:r>
      <w:r>
        <w:rPr>
          <w:sz w:val="21"/>
        </w:rPr>
        <w:t>甲方</w:t>
      </w:r>
      <w:r>
        <w:rPr>
          <w:sz w:val="21"/>
        </w:rPr>
        <w:t>与</w:t>
      </w:r>
      <w:r>
        <w:rPr>
          <w:sz w:val="21"/>
        </w:rPr>
        <w:t>乙方</w:t>
      </w:r>
      <w:r>
        <w:rPr>
          <w:sz w:val="21"/>
        </w:rPr>
        <w:t>双方签署备忘录。此现场记录或备忘录可用作补充、缺失的有效证据。由此产生的有关费用由</w:t>
      </w:r>
      <w:r>
        <w:rPr>
          <w:sz w:val="21"/>
        </w:rPr>
        <w:t>乙方</w:t>
      </w:r>
      <w:r>
        <w:rPr>
          <w:sz w:val="21"/>
        </w:rPr>
        <w:t>承担。</w:t>
      </w:r>
    </w:p>
    <w:p>
      <w:pPr>
        <w:pStyle w:val="null3"/>
        <w:jc w:val="left"/>
      </w:pPr>
      <w:r>
        <w:rPr>
          <w:sz w:val="21"/>
          <w:b/>
        </w:rPr>
        <w:t>十、付款方式</w:t>
      </w:r>
    </w:p>
    <w:p>
      <w:pPr>
        <w:pStyle w:val="null3"/>
        <w:ind w:firstLine="105"/>
        <w:jc w:val="both"/>
      </w:pPr>
      <w:r>
        <w:rPr>
          <w:sz w:val="21"/>
        </w:rPr>
        <w:t>详见采购需求书的对应内容。</w:t>
      </w:r>
    </w:p>
    <w:p>
      <w:pPr>
        <w:pStyle w:val="null3"/>
        <w:jc w:val="left"/>
      </w:pPr>
      <w:r>
        <w:rPr>
          <w:sz w:val="24"/>
          <w:b/>
        </w:rPr>
        <w:t>十一、</w:t>
      </w:r>
      <w:r>
        <w:rPr>
          <w:sz w:val="21"/>
          <w:b/>
        </w:rPr>
        <w:t>知识产权</w:t>
      </w:r>
    </w:p>
    <w:p>
      <w:pPr>
        <w:pStyle w:val="null3"/>
        <w:ind w:firstLine="420"/>
        <w:jc w:val="both"/>
      </w:pPr>
      <w:r>
        <w:rPr>
          <w:sz w:val="21"/>
        </w:rPr>
        <w:t>1</w:t>
      </w:r>
      <w:r>
        <w:rPr>
          <w:sz w:val="21"/>
        </w:rPr>
        <w:t>．知识产权是指根据相关法律法规、行政法规以及国际条约、协定或合同的规定，相关方对智力成果享有的任何权利，其种类不限于著作权、专利权和商标权等。</w:t>
      </w:r>
    </w:p>
    <w:p>
      <w:pPr>
        <w:pStyle w:val="null3"/>
        <w:ind w:firstLine="420"/>
        <w:jc w:val="both"/>
      </w:pPr>
      <w:r>
        <w:rPr>
          <w:sz w:val="21"/>
        </w:rPr>
        <w:t>2</w:t>
      </w:r>
      <w:r>
        <w:rPr>
          <w:sz w:val="21"/>
        </w:rPr>
        <w:t>．就执行本项目形成的文件、数据材料、研究成果，甲方享有全部的知识产权，乙方就项目文件仅具有在本项目范围内的使用权。项目结束之后，乙方如需使用前述文件，包括但不限于引用项目文件或甲方提供的与项目相关的文件，在项目文件的基础上进行衍生创作等，均须取得甲方事先书面同意。</w:t>
      </w:r>
    </w:p>
    <w:p>
      <w:pPr>
        <w:pStyle w:val="null3"/>
        <w:ind w:firstLine="420"/>
        <w:jc w:val="both"/>
      </w:pPr>
      <w:r>
        <w:rPr>
          <w:sz w:val="21"/>
        </w:rPr>
        <w:t>3</w:t>
      </w:r>
      <w:r>
        <w:rPr>
          <w:sz w:val="21"/>
        </w:rPr>
        <w:t>．未经甲方允许，乙方不得向任何第三方提供或公布数据指标与分析报告，并遵守有关保密条款，如出现泄密，后果由乙方负全部责任并赔偿对甲方造成的所有损失。</w:t>
      </w:r>
    </w:p>
    <w:p>
      <w:pPr>
        <w:pStyle w:val="null3"/>
        <w:jc w:val="left"/>
      </w:pPr>
      <w:r>
        <w:rPr>
          <w:sz w:val="24"/>
          <w:b/>
        </w:rPr>
        <w:t>十二、</w:t>
      </w:r>
      <w:r>
        <w:rPr>
          <w:sz w:val="21"/>
          <w:b/>
        </w:rPr>
        <w:t>保密</w:t>
      </w:r>
    </w:p>
    <w:p>
      <w:pPr>
        <w:pStyle w:val="null3"/>
        <w:ind w:firstLine="424"/>
        <w:jc w:val="both"/>
      </w:pPr>
      <w:r>
        <w:rPr>
          <w:sz w:val="21"/>
        </w:rPr>
        <w:t>1</w:t>
      </w:r>
      <w:r>
        <w:rPr>
          <w:sz w:val="21"/>
        </w:rPr>
        <w:t>．项目实施服务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24"/>
        <w:jc w:val="both"/>
      </w:pPr>
      <w:r>
        <w:rPr>
          <w:sz w:val="21"/>
        </w:rPr>
        <w:t>2</w:t>
      </w:r>
      <w:r>
        <w:rPr>
          <w:sz w:val="21"/>
        </w:rPr>
        <w:t>．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jc w:val="left"/>
      </w:pPr>
      <w:r>
        <w:rPr>
          <w:sz w:val="24"/>
          <w:b/>
        </w:rPr>
        <w:t>十三、</w:t>
      </w:r>
      <w:r>
        <w:rPr>
          <w:sz w:val="21"/>
          <w:b/>
        </w:rPr>
        <w:t>违约责任与赔偿损失</w:t>
      </w:r>
    </w:p>
    <w:p>
      <w:pPr>
        <w:pStyle w:val="null3"/>
        <w:ind w:firstLine="420"/>
        <w:jc w:val="both"/>
      </w:pPr>
      <w:r>
        <w:rPr>
          <w:sz w:val="21"/>
        </w:rPr>
        <w:t xml:space="preserve">1. </w:t>
      </w:r>
      <w:r>
        <w:rPr>
          <w:sz w:val="21"/>
        </w:rPr>
        <w:t>乙方未能按规定时间完成相关工作，从逾期之日起每日甲方扣减乙方成交金额</w:t>
      </w:r>
      <w:r>
        <w:rPr>
          <w:sz w:val="21"/>
        </w:rPr>
        <w:t>1‰</w:t>
      </w:r>
      <w:r>
        <w:rPr>
          <w:sz w:val="21"/>
        </w:rPr>
        <w:t>的违约金；逾期半个月以上的，甲方有权终止合同，乙方退回已收取的预付款并向甲方支付该项预付款</w:t>
      </w:r>
      <w:r>
        <w:rPr>
          <w:sz w:val="21"/>
        </w:rPr>
        <w:t>3%</w:t>
      </w:r>
      <w:r>
        <w:rPr>
          <w:sz w:val="21"/>
        </w:rPr>
        <w:t>的违约金。</w:t>
      </w:r>
    </w:p>
    <w:p>
      <w:pPr>
        <w:pStyle w:val="null3"/>
        <w:ind w:firstLine="420"/>
        <w:jc w:val="both"/>
      </w:pPr>
      <w:r>
        <w:rPr>
          <w:sz w:val="21"/>
        </w:rPr>
        <w:t xml:space="preserve">2. </w:t>
      </w:r>
      <w:r>
        <w:rPr>
          <w:sz w:val="21"/>
        </w:rPr>
        <w:t>乙方在项目执行过程中如存在弄虚作假的情况，一经发现，甲方有权终止合同，乙方退回已收取的预付款，并向甲方支付该项预付款</w:t>
      </w:r>
      <w:r>
        <w:rPr>
          <w:sz w:val="21"/>
        </w:rPr>
        <w:t>3%</w:t>
      </w:r>
      <w:r>
        <w:rPr>
          <w:sz w:val="21"/>
        </w:rPr>
        <w:t>的违约金。</w:t>
      </w:r>
    </w:p>
    <w:p>
      <w:pPr>
        <w:pStyle w:val="null3"/>
        <w:jc w:val="left"/>
      </w:pPr>
      <w:r>
        <w:rPr>
          <w:sz w:val="24"/>
          <w:b/>
        </w:rPr>
        <w:t>十四、</w:t>
      </w:r>
      <w:r>
        <w:rPr>
          <w:sz w:val="21"/>
          <w:b/>
        </w:rPr>
        <w:t>不可抗力</w:t>
      </w:r>
    </w:p>
    <w:p>
      <w:pPr>
        <w:pStyle w:val="null3"/>
        <w:ind w:firstLine="420"/>
        <w:jc w:val="both"/>
      </w:pPr>
      <w:r>
        <w:rPr>
          <w:sz w:val="21"/>
        </w:rPr>
        <w:t>不可抗力指战争、严重火灾、洪水、台风、地震等或其他双方认定的不可抗力事件。甲乙双方的任何一方由于不可抗力的原因不能履行或不能完全履行合同时，应尽快向对方通报理由，在提供相应证明后，可允许延期履行、部分履行或不履行，并可根据情况部分或全部免于承担违约责任。</w:t>
      </w:r>
    </w:p>
    <w:p>
      <w:pPr>
        <w:pStyle w:val="null3"/>
        <w:jc w:val="left"/>
      </w:pPr>
      <w:r>
        <w:rPr>
          <w:sz w:val="24"/>
          <w:b/>
        </w:rPr>
        <w:t>十五、</w:t>
      </w:r>
      <w:r>
        <w:rPr>
          <w:sz w:val="21"/>
          <w:b/>
        </w:rPr>
        <w:t>争议及解决办法</w:t>
      </w:r>
    </w:p>
    <w:p>
      <w:pPr>
        <w:pStyle w:val="null3"/>
        <w:ind w:firstLine="420"/>
        <w:jc w:val="both"/>
      </w:pPr>
      <w:r>
        <w:rPr>
          <w:sz w:val="21"/>
        </w:rPr>
        <w:t>本合同发生争议，由双方协商调解解决，协商或调解不成时按以下第</w:t>
      </w:r>
      <w:r>
        <w:rPr>
          <w:sz w:val="21"/>
          <w:u w:val="single"/>
        </w:rPr>
        <w:t xml:space="preserve">     </w:t>
      </w:r>
      <w:r>
        <w:rPr>
          <w:sz w:val="21"/>
        </w:rPr>
        <w:t>种方式解决（请选择）：</w:t>
      </w:r>
    </w:p>
    <w:p>
      <w:pPr>
        <w:pStyle w:val="null3"/>
        <w:jc w:val="left"/>
      </w:pPr>
      <w:r>
        <w:rPr>
          <w:sz w:val="21"/>
        </w:rPr>
        <w:t>1.</w:t>
      </w:r>
      <w:r>
        <w:rPr>
          <w:sz w:val="21"/>
        </w:rPr>
        <w:t>中国广州仲裁委员会仲裁；</w:t>
      </w:r>
    </w:p>
    <w:p>
      <w:pPr>
        <w:pStyle w:val="null3"/>
        <w:jc w:val="left"/>
      </w:pPr>
      <w:r>
        <w:rPr>
          <w:sz w:val="21"/>
        </w:rPr>
        <w:t>2.</w:t>
      </w:r>
      <w:r>
        <w:rPr>
          <w:sz w:val="21"/>
        </w:rPr>
        <w:t>向甲方所在地人民法院提起诉讼。</w:t>
      </w:r>
    </w:p>
    <w:p>
      <w:pPr>
        <w:pStyle w:val="null3"/>
        <w:jc w:val="left"/>
      </w:pPr>
      <w:r>
        <w:rPr>
          <w:sz w:val="24"/>
          <w:b/>
        </w:rPr>
        <w:t>十六、</w:t>
      </w:r>
      <w:r>
        <w:rPr>
          <w:sz w:val="21"/>
          <w:b/>
        </w:rPr>
        <w:t>其他</w:t>
      </w:r>
    </w:p>
    <w:p>
      <w:pPr>
        <w:pStyle w:val="null3"/>
        <w:ind w:firstLine="420"/>
        <w:jc w:val="left"/>
      </w:pPr>
      <w:r>
        <w:rPr>
          <w:sz w:val="21"/>
        </w:rPr>
        <w:t>本合同一式</w:t>
      </w:r>
      <w:r>
        <w:rPr>
          <w:sz w:val="21"/>
          <w:u w:val="single"/>
        </w:rPr>
        <w:t xml:space="preserve">  </w:t>
      </w:r>
      <w:r>
        <w:rPr>
          <w:sz w:val="21"/>
        </w:rPr>
        <w:t>份，具有同等效力，甲、乙双方各执</w:t>
      </w:r>
      <w:r>
        <w:rPr>
          <w:sz w:val="21"/>
          <w:u w:val="single"/>
        </w:rPr>
        <w:t xml:space="preserve">   </w:t>
      </w:r>
      <w:r>
        <w:rPr>
          <w:sz w:val="21"/>
        </w:rPr>
        <w:t>份，采购代理机构壹份。合同自双方签字盖章之日起生效。</w:t>
      </w:r>
      <w:r>
        <w:rPr>
          <w:sz w:val="21"/>
        </w:rPr>
        <w:t>本合同未尽事宜，由双方协商处理。</w:t>
      </w:r>
    </w:p>
    <w:p>
      <w:pPr>
        <w:pStyle w:val="null3"/>
        <w:jc w:val="both"/>
      </w:pPr>
      <w:r>
        <w:rPr/>
        <w:t xml:space="preserve"> </w:t>
      </w:r>
    </w:p>
    <w:p>
      <w:pPr>
        <w:pStyle w:val="null3"/>
        <w:jc w:val="both"/>
      </w:pPr>
      <w:r>
        <w:rPr>
          <w:sz w:val="21"/>
        </w:rPr>
        <w:t>甲方：</w:t>
      </w:r>
      <w:r>
        <w:rPr>
          <w:sz w:val="21"/>
        </w:rPr>
        <w:t xml:space="preserve">                                       </w:t>
      </w:r>
      <w:r>
        <w:rPr>
          <w:sz w:val="21"/>
        </w:rPr>
        <w:t>乙方：</w:t>
      </w:r>
    </w:p>
    <w:p>
      <w:pPr>
        <w:pStyle w:val="null3"/>
        <w:jc w:val="both"/>
      </w:pPr>
      <w:r>
        <w:rPr>
          <w:sz w:val="21"/>
          <w:u w:val="single"/>
        </w:rPr>
        <w:t xml:space="preserve">               </w:t>
      </w:r>
      <w:r>
        <w:rPr>
          <w:sz w:val="21"/>
        </w:rPr>
        <w:t>（加盖公章）</w:t>
      </w:r>
      <w:r>
        <w:rPr>
          <w:sz w:val="21"/>
        </w:rPr>
        <w:t xml:space="preserve">             </w:t>
      </w:r>
      <w:r>
        <w:rPr>
          <w:sz w:val="21"/>
          <w:u w:val="single"/>
        </w:rPr>
        <w:t xml:space="preserve">                 </w:t>
      </w:r>
      <w:r>
        <w:rPr>
          <w:sz w:val="21"/>
        </w:rPr>
        <w:t>（加盖公章）</w:t>
      </w:r>
    </w:p>
    <w:p>
      <w:pPr>
        <w:pStyle w:val="null3"/>
        <w:jc w:val="both"/>
      </w:pPr>
      <w:r>
        <w:rPr>
          <w:sz w:val="21"/>
        </w:rPr>
        <w:t>法定代表人：</w:t>
      </w:r>
      <w:r>
        <w:rPr>
          <w:sz w:val="21"/>
        </w:rPr>
        <w:t xml:space="preserve">                            </w:t>
      </w:r>
      <w:r>
        <w:rPr>
          <w:sz w:val="21"/>
        </w:rPr>
        <w:t>法定代表人：</w:t>
      </w:r>
    </w:p>
    <w:p>
      <w:pPr>
        <w:pStyle w:val="null3"/>
        <w:jc w:val="both"/>
      </w:pPr>
      <w:r>
        <w:rPr>
          <w:sz w:val="21"/>
        </w:rPr>
        <w:t>签约代表：</w:t>
      </w:r>
      <w:r>
        <w:rPr>
          <w:sz w:val="21"/>
        </w:rPr>
        <w:t xml:space="preserve">                               </w:t>
      </w:r>
      <w:r>
        <w:rPr>
          <w:sz w:val="21"/>
        </w:rPr>
        <w:t>签约代表：</w:t>
      </w:r>
    </w:p>
    <w:p>
      <w:pPr>
        <w:pStyle w:val="null3"/>
        <w:jc w:val="both"/>
      </w:pPr>
      <w:r>
        <w:rPr>
          <w:sz w:val="21"/>
        </w:rPr>
        <w:t>地</w:t>
      </w:r>
      <w:r>
        <w:rPr>
          <w:sz w:val="21"/>
        </w:rPr>
        <w:t xml:space="preserve">   </w:t>
      </w:r>
      <w:r>
        <w:rPr>
          <w:sz w:val="21"/>
        </w:rPr>
        <w:t>址：</w:t>
      </w:r>
      <w:r>
        <w:rPr>
          <w:sz w:val="21"/>
        </w:rPr>
        <w:t xml:space="preserve">                                   </w:t>
      </w:r>
      <w:r>
        <w:rPr>
          <w:sz w:val="21"/>
        </w:rPr>
        <w:t>地</w:t>
      </w:r>
      <w:r>
        <w:rPr>
          <w:sz w:val="21"/>
        </w:rPr>
        <w:t xml:space="preserve">   </w:t>
      </w:r>
      <w:r>
        <w:rPr>
          <w:sz w:val="21"/>
        </w:rPr>
        <w:t>址：</w:t>
      </w:r>
    </w:p>
    <w:p>
      <w:pPr>
        <w:pStyle w:val="null3"/>
        <w:jc w:val="both"/>
      </w:pPr>
      <w:r>
        <w:rPr>
          <w:sz w:val="21"/>
        </w:rPr>
        <w:t>电</w:t>
      </w:r>
      <w:r>
        <w:rPr>
          <w:sz w:val="21"/>
        </w:rPr>
        <w:t xml:space="preserve">   </w:t>
      </w:r>
      <w:r>
        <w:rPr>
          <w:sz w:val="21"/>
        </w:rPr>
        <w:t>话：</w:t>
      </w:r>
      <w:r>
        <w:rPr>
          <w:sz w:val="21"/>
        </w:rPr>
        <w:t xml:space="preserve">                                   </w:t>
      </w:r>
      <w:r>
        <w:rPr>
          <w:sz w:val="21"/>
        </w:rPr>
        <w:t>电</w:t>
      </w:r>
      <w:r>
        <w:rPr>
          <w:sz w:val="21"/>
        </w:rPr>
        <w:t xml:space="preserve">   </w:t>
      </w:r>
      <w:r>
        <w:rPr>
          <w:sz w:val="21"/>
        </w:rPr>
        <w:t>话：</w:t>
      </w:r>
    </w:p>
    <w:p>
      <w:pPr>
        <w:pStyle w:val="null3"/>
        <w:jc w:val="both"/>
      </w:pP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p>
    <w:p>
      <w:pPr>
        <w:pStyle w:val="null3"/>
        <w:jc w:val="both"/>
      </w:pPr>
      <w:r>
        <w:rPr>
          <w:sz w:val="21"/>
        </w:rPr>
        <w:t>签约日期：</w:t>
      </w:r>
      <w:r>
        <w:rPr>
          <w:sz w:val="21"/>
        </w:rPr>
        <w:t xml:space="preserve">   </w:t>
      </w:r>
      <w:r>
        <w:rPr>
          <w:sz w:val="21"/>
        </w:rPr>
        <w:t>年</w:t>
      </w:r>
      <w:r>
        <w:rPr>
          <w:sz w:val="21"/>
        </w:rPr>
        <w:t>月</w:t>
      </w:r>
      <w:r>
        <w:rPr>
          <w:sz w:val="21"/>
        </w:rPr>
        <w:t>日</w:t>
      </w:r>
      <w:r>
        <w:rPr>
          <w:sz w:val="21"/>
        </w:rPr>
        <w:t xml:space="preserve">             </w:t>
      </w:r>
      <w:r>
        <w:rPr>
          <w:sz w:val="21"/>
        </w:rPr>
        <w:t xml:space="preserve">  </w:t>
      </w:r>
      <w:r>
        <w:rPr>
          <w:sz w:val="21"/>
        </w:rPr>
        <w:t xml:space="preserve"> </w:t>
      </w:r>
      <w:r>
        <w:rPr>
          <w:sz w:val="21"/>
        </w:rPr>
        <w:t>签约日期：</w:t>
      </w:r>
      <w:r>
        <w:rPr>
          <w:sz w:val="21"/>
        </w:rPr>
        <w:t xml:space="preserve">   </w:t>
      </w:r>
      <w:r>
        <w:rPr>
          <w:sz w:val="21"/>
        </w:rPr>
        <w:t>年</w:t>
      </w:r>
      <w:r>
        <w:rPr>
          <w:sz w:val="21"/>
        </w:rPr>
        <w:t>月</w:t>
      </w:r>
      <w:r>
        <w:rPr>
          <w:sz w:val="21"/>
        </w:rPr>
        <w:t>日</w:t>
      </w:r>
    </w:p>
    <w:p>
      <w:pPr>
        <w:pStyle w:val="null3"/>
        <w:jc w:val="both"/>
      </w:pPr>
      <w:r>
        <w:rPr>
          <w:sz w:val="21"/>
        </w:rPr>
        <w:t>开户银行：</w:t>
      </w:r>
      <w:r>
        <w:rPr>
          <w:sz w:val="21"/>
        </w:rPr>
        <w:t xml:space="preserve">                               </w:t>
      </w:r>
      <w:r>
        <w:rPr>
          <w:sz w:val="21"/>
        </w:rPr>
        <w:t>开户银行：</w:t>
      </w:r>
    </w:p>
    <w:p>
      <w:pPr>
        <w:pStyle w:val="null3"/>
        <w:jc w:val="both"/>
      </w:pPr>
      <w:r>
        <w:rPr>
          <w:sz w:val="21"/>
        </w:rPr>
        <w:t>账</w:t>
      </w:r>
      <w:r>
        <w:rPr>
          <w:sz w:val="21"/>
        </w:rPr>
        <w:t xml:space="preserve">   </w:t>
      </w:r>
      <w:r>
        <w:rPr>
          <w:sz w:val="21"/>
        </w:rPr>
        <w:t>户：</w:t>
      </w:r>
      <w:r>
        <w:rPr>
          <w:sz w:val="21"/>
        </w:rPr>
        <w:t xml:space="preserve">                                   </w:t>
      </w:r>
      <w:r>
        <w:rPr>
          <w:sz w:val="21"/>
        </w:rPr>
        <w:t>账</w:t>
      </w:r>
      <w:r>
        <w:rPr>
          <w:sz w:val="21"/>
        </w:rPr>
        <w:t xml:space="preserve">   </w:t>
      </w:r>
      <w:r>
        <w:rPr>
          <w:sz w:val="21"/>
        </w:rPr>
        <w:t>户：</w:t>
      </w:r>
    </w:p>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440105-2024-01867</w:t>
      </w:r>
    </w:p>
    <w:p>
      <w:pPr>
        <w:pStyle w:val="null3"/>
        <w:jc w:val="center"/>
        <w:outlineLvl w:val="3"/>
      </w:pPr>
      <w:r>
        <w:rPr>
          <w:sz w:val="24"/>
          <w:b/>
        </w:rPr>
        <w:t>采购项目编号：</w:t>
      </w:r>
      <w:r>
        <w:rPr>
          <w:sz w:val="24"/>
          <w:b/>
        </w:rPr>
        <w:t>202401006208060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广州群生招标代理有限公司</w:t>
      </w:r>
    </w:p>
    <w:p>
      <w:pPr>
        <w:pStyle w:val="null3"/>
        <w:ind w:firstLine="480"/>
      </w:pPr>
      <w:r>
        <w:rPr/>
        <w:t xml:space="preserve"> 你方组织的</w:t>
      </w:r>
      <w:r>
        <w:rPr>
          <w:u w:val="single"/>
        </w:rPr>
        <w:t>“</w:t>
      </w:r>
      <w:r>
        <w:rPr>
          <w:u w:val="single"/>
        </w:rPr>
        <w:t>广州市海珠区南石头街道2024年度海珠区平安建设城中村消防安全问题整治采购服务项目</w:t>
      </w:r>
      <w:r>
        <w:rPr>
          <w:u w:val="single"/>
        </w:rPr>
        <w:t>”</w:t>
      </w:r>
      <w:r>
        <w:rPr/>
        <w:t>项目的竞争性磋商[采购项目编号为：</w:t>
      </w:r>
      <w:r>
        <w:rPr>
          <w:u w:val="single"/>
        </w:rPr>
        <w:t>202401006208060</w:t>
      </w:r>
      <w:r>
        <w:rPr/>
        <w:t>]，我方愿参与响应。</w:t>
      </w:r>
    </w:p>
    <w:p>
      <w:pPr>
        <w:pStyle w:val="null3"/>
        <w:ind w:firstLine="480"/>
      </w:pPr>
      <w:r>
        <w:rPr/>
        <w:t>我方确认收到贵方提供的</w:t>
      </w:r>
      <w:r>
        <w:rPr>
          <w:u w:val="single"/>
        </w:rPr>
        <w:t>“</w:t>
      </w:r>
      <w:r>
        <w:rPr>
          <w:u w:val="single"/>
        </w:rPr>
        <w:t>广州市海珠区南石头街道2024年度海珠区平安建设城中村消防安全问题整治采购服务项目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广州群生招标代理有限公司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广州市海珠区南石头街道2024年度海珠区平安建设城中村消防安全问题整治采购服务项目</w:t>
      </w:r>
      <w:r>
        <w:rPr/>
        <w:t>”项目采购[采购项目编号为</w:t>
      </w:r>
      <w:r>
        <w:rPr/>
        <w:t>202401006208060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广州市海珠区人民政府南石头街道办事处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广州群生招标代理有限公司</w:t>
      </w:r>
    </w:p>
    <w:p>
      <w:pPr>
        <w:pStyle w:val="null3"/>
        <w:ind w:firstLine="480"/>
      </w:pPr>
      <w:r>
        <w:rPr/>
        <w:t>我单位参加贵公司组织的</w:t>
      </w:r>
      <w:r>
        <w:rPr/>
        <w:t>广州市海珠区南石头街道2024年度海珠区平安建设城中村消防安全问题整治采购服务项目</w:t>
      </w:r>
      <w:r>
        <w:rPr/>
        <w:t>（采购项目编号：</w:t>
      </w:r>
      <w:r>
        <w:rPr/>
        <w:t>202401006208060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